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144" w:rsidRPr="003A27DC" w:rsidRDefault="00FA3144" w:rsidP="00FA3144">
      <w:pPr>
        <w:jc w:val="center"/>
        <w:rPr>
          <w:rFonts w:ascii="Cooper Black" w:hAnsi="Cooper Black"/>
          <w:color w:val="1F497D" w:themeColor="text2"/>
          <w:sz w:val="52"/>
          <w:szCs w:val="52"/>
        </w:rPr>
      </w:pPr>
      <w:r w:rsidRPr="003A27DC">
        <w:rPr>
          <w:rFonts w:ascii="Cooper Black" w:hAnsi="Cooper Black"/>
          <w:color w:val="1F497D" w:themeColor="text2"/>
          <w:sz w:val="52"/>
          <w:szCs w:val="52"/>
        </w:rPr>
        <w:t>INSTITUTO DEPARTAMENTAL DE TRÁNSITO DEL QUINDÍO</w:t>
      </w:r>
    </w:p>
    <w:p w:rsidR="00FA3144" w:rsidRPr="003A27DC" w:rsidRDefault="00FA3144" w:rsidP="00FA3144">
      <w:pPr>
        <w:jc w:val="center"/>
        <w:rPr>
          <w:rFonts w:ascii="Cooper Black" w:hAnsi="Cooper Black"/>
          <w:color w:val="1F497D" w:themeColor="text2"/>
          <w:sz w:val="52"/>
          <w:szCs w:val="52"/>
        </w:rPr>
      </w:pPr>
      <w:r w:rsidRPr="003A27DC">
        <w:rPr>
          <w:rFonts w:ascii="Cooper Black" w:hAnsi="Cooper Black"/>
          <w:color w:val="1F497D" w:themeColor="text2"/>
          <w:sz w:val="52"/>
          <w:szCs w:val="52"/>
        </w:rPr>
        <w:t>I.D.T.Q.</w:t>
      </w:r>
    </w:p>
    <w:p w:rsidR="00FA3144" w:rsidRDefault="00454CA2" w:rsidP="00FA3144">
      <w:pPr>
        <w:jc w:val="center"/>
        <w:rPr>
          <w:rFonts w:ascii="Cooper Black" w:hAnsi="Cooper Black"/>
        </w:rPr>
      </w:pPr>
      <w:r>
        <w:rPr>
          <w:rFonts w:ascii="Cooper Black" w:hAnsi="Cooper Black"/>
          <w:noProof/>
          <w:lang w:val="es-CO" w:eastAsia="es-CO"/>
        </w:rPr>
        <w:drawing>
          <wp:anchor distT="0" distB="0" distL="114300" distR="114300" simplePos="0" relativeHeight="251648000" behindDoc="1" locked="0" layoutInCell="1" allowOverlap="1">
            <wp:simplePos x="0" y="0"/>
            <wp:positionH relativeFrom="column">
              <wp:posOffset>222811</wp:posOffset>
            </wp:positionH>
            <wp:positionV relativeFrom="paragraph">
              <wp:posOffset>6296</wp:posOffset>
            </wp:positionV>
            <wp:extent cx="5540508" cy="4167963"/>
            <wp:effectExtent l="19050" t="0" r="3042" b="0"/>
            <wp:wrapNone/>
            <wp:docPr id="4" name="3 Imagen" descr="LOGO IDT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DTQ.bmp"/>
                    <pic:cNvPicPr/>
                  </pic:nvPicPr>
                  <pic:blipFill>
                    <a:blip r:embed="rId9"/>
                    <a:stretch>
                      <a:fillRect/>
                    </a:stretch>
                  </pic:blipFill>
                  <pic:spPr>
                    <a:xfrm>
                      <a:off x="0" y="0"/>
                      <a:ext cx="5540508" cy="4167963"/>
                    </a:xfrm>
                    <a:prstGeom prst="rect">
                      <a:avLst/>
                    </a:prstGeom>
                  </pic:spPr>
                </pic:pic>
              </a:graphicData>
            </a:graphic>
          </wp:anchor>
        </w:drawing>
      </w:r>
    </w:p>
    <w:p w:rsidR="00FA3144" w:rsidRDefault="000B3B83" w:rsidP="000B3B83">
      <w:pPr>
        <w:tabs>
          <w:tab w:val="left" w:pos="8550"/>
        </w:tabs>
        <w:rPr>
          <w:rFonts w:ascii="Cooper Black" w:hAnsi="Cooper Black"/>
        </w:rPr>
      </w:pPr>
      <w:r>
        <w:rPr>
          <w:rFonts w:ascii="Cooper Black" w:hAnsi="Cooper Black"/>
        </w:rPr>
        <w:tab/>
      </w:r>
    </w:p>
    <w:p w:rsidR="00FA3144" w:rsidRDefault="00FA3144" w:rsidP="00FA3144">
      <w:pPr>
        <w:jc w:val="center"/>
        <w:rPr>
          <w:rFonts w:ascii="Cooper Black" w:hAnsi="Cooper Black"/>
        </w:rPr>
      </w:pPr>
    </w:p>
    <w:p w:rsidR="00FA3144" w:rsidRDefault="00FA3144" w:rsidP="00FA3144">
      <w:pPr>
        <w:jc w:val="center"/>
        <w:rPr>
          <w:rFonts w:ascii="Cooper Black" w:hAnsi="Cooper Black"/>
        </w:rPr>
      </w:pPr>
    </w:p>
    <w:p w:rsidR="00454CA2" w:rsidRDefault="00454CA2" w:rsidP="00FA3144">
      <w:pPr>
        <w:jc w:val="center"/>
        <w:rPr>
          <w:rFonts w:ascii="Cooper Black" w:hAnsi="Cooper Black"/>
        </w:rPr>
      </w:pPr>
    </w:p>
    <w:p w:rsidR="00454CA2" w:rsidRDefault="00454CA2" w:rsidP="00FA3144">
      <w:pPr>
        <w:jc w:val="center"/>
        <w:rPr>
          <w:rFonts w:ascii="Cooper Black" w:hAnsi="Cooper Black"/>
        </w:rPr>
      </w:pPr>
    </w:p>
    <w:p w:rsidR="00454CA2" w:rsidRDefault="00454CA2" w:rsidP="00FA3144">
      <w:pPr>
        <w:jc w:val="center"/>
        <w:rPr>
          <w:rFonts w:ascii="Cooper Black" w:hAnsi="Cooper Black"/>
        </w:rPr>
      </w:pPr>
    </w:p>
    <w:p w:rsidR="00454CA2" w:rsidRDefault="00D267A9" w:rsidP="00FA3144">
      <w:pPr>
        <w:jc w:val="center"/>
        <w:rPr>
          <w:rFonts w:ascii="Cooper Black" w:hAnsi="Cooper Black"/>
        </w:rPr>
      </w:pPr>
      <w:r>
        <w:rPr>
          <w:rFonts w:ascii="Cooper Black" w:hAnsi="Cooper Black"/>
        </w:rPr>
        <w:t xml:space="preserve">     </w:t>
      </w:r>
    </w:p>
    <w:p w:rsidR="00454CA2" w:rsidRDefault="00454CA2" w:rsidP="00FA3144">
      <w:pPr>
        <w:jc w:val="center"/>
        <w:rPr>
          <w:rFonts w:ascii="Cooper Black" w:hAnsi="Cooper Black"/>
        </w:rPr>
      </w:pPr>
    </w:p>
    <w:p w:rsidR="00454CA2" w:rsidRDefault="00454CA2" w:rsidP="00FA3144">
      <w:pPr>
        <w:jc w:val="center"/>
        <w:rPr>
          <w:rFonts w:ascii="Cooper Black" w:hAnsi="Cooper Black"/>
        </w:rPr>
      </w:pPr>
    </w:p>
    <w:p w:rsidR="00454CA2" w:rsidRPr="00FA3144" w:rsidRDefault="00454CA2" w:rsidP="00FA3144">
      <w:pPr>
        <w:jc w:val="center"/>
        <w:rPr>
          <w:rFonts w:ascii="Cooper Black" w:hAnsi="Cooper Black"/>
        </w:rPr>
      </w:pPr>
    </w:p>
    <w:p w:rsidR="00FA3144" w:rsidRPr="00FA3144" w:rsidRDefault="00FA3144" w:rsidP="00FA3144">
      <w:pPr>
        <w:jc w:val="center"/>
        <w:rPr>
          <w:rFonts w:ascii="Cooper Black" w:hAnsi="Cooper Black"/>
        </w:rPr>
      </w:pPr>
    </w:p>
    <w:p w:rsidR="00454CA2" w:rsidRPr="00454CA2" w:rsidRDefault="00454CA2" w:rsidP="00FA3144">
      <w:pPr>
        <w:jc w:val="center"/>
        <w:rPr>
          <w:rFonts w:ascii="Monotype Corsiva" w:hAnsi="Monotype Corsiva"/>
          <w:b/>
          <w:sz w:val="36"/>
          <w:szCs w:val="36"/>
        </w:rPr>
      </w:pPr>
    </w:p>
    <w:p w:rsidR="00FA3144" w:rsidRPr="003A27DC" w:rsidRDefault="00454CA2" w:rsidP="00FA3144">
      <w:pPr>
        <w:jc w:val="center"/>
        <w:rPr>
          <w:rFonts w:ascii="Monotype Corsiva" w:hAnsi="Monotype Corsiva"/>
          <w:b/>
          <w:color w:val="1F497D" w:themeColor="text2"/>
          <w:sz w:val="72"/>
          <w:szCs w:val="72"/>
        </w:rPr>
      </w:pPr>
      <w:r w:rsidRPr="003A27DC">
        <w:rPr>
          <w:rFonts w:ascii="Monotype Corsiva" w:hAnsi="Monotype Corsiva"/>
          <w:b/>
          <w:color w:val="1F497D" w:themeColor="text2"/>
          <w:sz w:val="72"/>
          <w:szCs w:val="72"/>
        </w:rPr>
        <w:t>Informe de Gestión</w:t>
      </w:r>
    </w:p>
    <w:p w:rsidR="00FA3144" w:rsidRPr="003A27DC" w:rsidRDefault="00FA3144" w:rsidP="00FA3144">
      <w:pPr>
        <w:jc w:val="center"/>
        <w:rPr>
          <w:rFonts w:ascii="Monotype Corsiva" w:hAnsi="Monotype Corsiva"/>
          <w:b/>
          <w:color w:val="1F497D" w:themeColor="text2"/>
          <w:sz w:val="72"/>
          <w:szCs w:val="72"/>
        </w:rPr>
      </w:pPr>
      <w:r w:rsidRPr="003A27DC">
        <w:rPr>
          <w:rFonts w:ascii="Monotype Corsiva" w:hAnsi="Monotype Corsiva"/>
          <w:b/>
          <w:color w:val="1F497D" w:themeColor="text2"/>
          <w:sz w:val="72"/>
          <w:szCs w:val="72"/>
        </w:rPr>
        <w:t>201</w:t>
      </w:r>
      <w:r w:rsidR="006B341A">
        <w:rPr>
          <w:rFonts w:ascii="Monotype Corsiva" w:hAnsi="Monotype Corsiva"/>
          <w:b/>
          <w:color w:val="1F497D" w:themeColor="text2"/>
          <w:sz w:val="72"/>
          <w:szCs w:val="72"/>
        </w:rPr>
        <w:t>5</w:t>
      </w:r>
    </w:p>
    <w:p w:rsidR="006455E3" w:rsidRPr="008C1095" w:rsidRDefault="006455E3" w:rsidP="006455E3">
      <w:pPr>
        <w:jc w:val="center"/>
        <w:rPr>
          <w:rFonts w:ascii="Monotype Corsiva" w:hAnsi="Monotype Corsiva"/>
          <w:b/>
          <w:color w:val="1F497D" w:themeColor="text2"/>
          <w:sz w:val="56"/>
          <w:szCs w:val="56"/>
        </w:rPr>
      </w:pPr>
      <w:r w:rsidRPr="008C1095">
        <w:rPr>
          <w:rFonts w:ascii="Monotype Corsiva" w:hAnsi="Monotype Corsiva"/>
          <w:b/>
          <w:color w:val="1F497D" w:themeColor="text2"/>
          <w:sz w:val="56"/>
          <w:szCs w:val="56"/>
        </w:rPr>
        <w:lastRenderedPageBreak/>
        <w:t>Con</w:t>
      </w:r>
      <w:r>
        <w:rPr>
          <w:rFonts w:ascii="Monotype Corsiva" w:hAnsi="Monotype Corsiva"/>
          <w:b/>
          <w:color w:val="1F497D" w:themeColor="text2"/>
          <w:sz w:val="56"/>
          <w:szCs w:val="56"/>
        </w:rPr>
        <w:t>sejo Directivo</w:t>
      </w:r>
    </w:p>
    <w:p w:rsidR="006455E3" w:rsidRDefault="006455E3" w:rsidP="006455E3">
      <w:pPr>
        <w:spacing w:after="0"/>
        <w:jc w:val="center"/>
        <w:rPr>
          <w:rFonts w:ascii="Century Gothic" w:hAnsi="Century Gothic" w:cs="Arial"/>
          <w:b/>
          <w:sz w:val="26"/>
          <w:szCs w:val="26"/>
        </w:rPr>
      </w:pPr>
    </w:p>
    <w:p w:rsidR="006455E3" w:rsidRPr="00F62C9F" w:rsidRDefault="006455E3" w:rsidP="006455E3">
      <w:pPr>
        <w:spacing w:after="0"/>
        <w:jc w:val="center"/>
        <w:rPr>
          <w:rFonts w:ascii="Century Gothic" w:hAnsi="Century Gothic" w:cs="Arial"/>
          <w:b/>
          <w:sz w:val="26"/>
          <w:szCs w:val="26"/>
        </w:rPr>
      </w:pPr>
      <w:r w:rsidRPr="00F62C9F">
        <w:rPr>
          <w:rFonts w:ascii="Century Gothic" w:hAnsi="Century Gothic" w:cs="Arial"/>
          <w:b/>
          <w:sz w:val="26"/>
          <w:szCs w:val="26"/>
        </w:rPr>
        <w:t>SANDRA PAOLA HURTADO PALACIO</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Gobernadora Departamento del Quindío</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Presidenta Consejo Directivo</w:t>
      </w:r>
    </w:p>
    <w:p w:rsidR="006455E3" w:rsidRPr="00F62C9F" w:rsidRDefault="006455E3" w:rsidP="006455E3">
      <w:pPr>
        <w:spacing w:after="0"/>
        <w:jc w:val="center"/>
        <w:rPr>
          <w:rFonts w:ascii="Century Gothic" w:hAnsi="Century Gothic" w:cs="Arial"/>
          <w:sz w:val="26"/>
          <w:szCs w:val="26"/>
        </w:rPr>
      </w:pPr>
    </w:p>
    <w:p w:rsidR="006455E3" w:rsidRPr="00F62C9F" w:rsidRDefault="006455E3" w:rsidP="006455E3">
      <w:pPr>
        <w:spacing w:after="0"/>
        <w:jc w:val="center"/>
        <w:rPr>
          <w:rFonts w:ascii="Century Gothic" w:hAnsi="Century Gothic" w:cs="Arial"/>
          <w:b/>
          <w:sz w:val="26"/>
          <w:szCs w:val="26"/>
        </w:rPr>
      </w:pPr>
      <w:r>
        <w:rPr>
          <w:rFonts w:ascii="Century Gothic" w:hAnsi="Century Gothic" w:cs="Arial"/>
          <w:b/>
          <w:sz w:val="26"/>
          <w:szCs w:val="26"/>
        </w:rPr>
        <w:t>J</w:t>
      </w:r>
      <w:r w:rsidRPr="00F62C9F">
        <w:rPr>
          <w:rFonts w:ascii="Century Gothic" w:hAnsi="Century Gothic" w:cs="Arial"/>
          <w:b/>
          <w:sz w:val="26"/>
          <w:szCs w:val="26"/>
        </w:rPr>
        <w:t>EMAY ADOLFO ARIAS MORA</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Alcalde Municipal de Circasia</w:t>
      </w:r>
    </w:p>
    <w:p w:rsidR="006455E3" w:rsidRPr="00F62C9F" w:rsidRDefault="006455E3" w:rsidP="006455E3">
      <w:pPr>
        <w:spacing w:after="0"/>
        <w:jc w:val="center"/>
        <w:rPr>
          <w:rFonts w:ascii="Century Gothic" w:hAnsi="Century Gothic" w:cs="Arial"/>
          <w:sz w:val="26"/>
          <w:szCs w:val="26"/>
        </w:rPr>
      </w:pPr>
    </w:p>
    <w:p w:rsidR="006455E3" w:rsidRPr="00F62C9F" w:rsidRDefault="006B341A" w:rsidP="006455E3">
      <w:pPr>
        <w:spacing w:after="0"/>
        <w:jc w:val="center"/>
        <w:rPr>
          <w:rFonts w:ascii="Century Gothic" w:hAnsi="Century Gothic" w:cs="Arial"/>
          <w:b/>
          <w:sz w:val="26"/>
          <w:szCs w:val="26"/>
        </w:rPr>
      </w:pPr>
      <w:r>
        <w:rPr>
          <w:rFonts w:ascii="Century Gothic" w:hAnsi="Century Gothic" w:cs="Arial"/>
          <w:b/>
          <w:sz w:val="26"/>
          <w:szCs w:val="26"/>
        </w:rPr>
        <w:t xml:space="preserve">JOSE JESUS ARIAS </w:t>
      </w:r>
      <w:r w:rsidR="00EC1C51">
        <w:rPr>
          <w:rFonts w:ascii="Century Gothic" w:hAnsi="Century Gothic" w:cs="Arial"/>
          <w:b/>
          <w:sz w:val="26"/>
          <w:szCs w:val="26"/>
        </w:rPr>
        <w:t>RODRÍGUEZ</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 xml:space="preserve">Director Territorial Quindío </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Ministerio de Transporte</w:t>
      </w:r>
    </w:p>
    <w:p w:rsidR="006455E3" w:rsidRPr="00F62C9F" w:rsidRDefault="006455E3" w:rsidP="006455E3">
      <w:pPr>
        <w:spacing w:after="0"/>
        <w:jc w:val="center"/>
        <w:rPr>
          <w:rFonts w:ascii="Century Gothic" w:hAnsi="Century Gothic" w:cs="Arial"/>
          <w:sz w:val="26"/>
          <w:szCs w:val="26"/>
        </w:rPr>
      </w:pPr>
    </w:p>
    <w:p w:rsidR="006455E3" w:rsidRPr="00F62C9F" w:rsidRDefault="006A4D41" w:rsidP="006455E3">
      <w:pPr>
        <w:spacing w:after="0"/>
        <w:jc w:val="center"/>
        <w:rPr>
          <w:rFonts w:ascii="Century Gothic" w:hAnsi="Century Gothic" w:cs="Arial"/>
          <w:b/>
          <w:sz w:val="26"/>
          <w:szCs w:val="26"/>
        </w:rPr>
      </w:pPr>
      <w:r>
        <w:rPr>
          <w:rFonts w:ascii="Century Gothic" w:hAnsi="Century Gothic" w:cs="Arial"/>
          <w:b/>
          <w:sz w:val="26"/>
          <w:szCs w:val="26"/>
        </w:rPr>
        <w:t>ALEYDA ROA ESPINOSA</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Secretaria de Planeación y Planificación</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Gobernación del Quindío</w:t>
      </w:r>
    </w:p>
    <w:p w:rsidR="006455E3" w:rsidRPr="00F62C9F" w:rsidRDefault="006455E3" w:rsidP="006455E3">
      <w:pPr>
        <w:spacing w:after="0"/>
        <w:jc w:val="center"/>
        <w:rPr>
          <w:rFonts w:ascii="Century Gothic" w:hAnsi="Century Gothic" w:cs="Arial"/>
          <w:sz w:val="26"/>
          <w:szCs w:val="26"/>
        </w:rPr>
      </w:pPr>
    </w:p>
    <w:p w:rsidR="006455E3" w:rsidRPr="00F62C9F" w:rsidRDefault="006455E3" w:rsidP="006455E3">
      <w:pPr>
        <w:spacing w:after="0"/>
        <w:jc w:val="center"/>
        <w:rPr>
          <w:rFonts w:ascii="Century Gothic" w:hAnsi="Century Gothic" w:cs="Arial"/>
          <w:b/>
          <w:sz w:val="26"/>
          <w:szCs w:val="26"/>
        </w:rPr>
      </w:pPr>
      <w:r w:rsidRPr="00F62C9F">
        <w:rPr>
          <w:rFonts w:ascii="Century Gothic" w:hAnsi="Century Gothic" w:cs="Arial"/>
          <w:b/>
          <w:sz w:val="26"/>
          <w:szCs w:val="26"/>
        </w:rPr>
        <w:t>OSCAR ALVAREZ ARIAS</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Representante Transportadores Quindío</w:t>
      </w:r>
    </w:p>
    <w:p w:rsidR="006455E3" w:rsidRPr="00F62C9F" w:rsidRDefault="007F05A6" w:rsidP="007F05A6">
      <w:pPr>
        <w:tabs>
          <w:tab w:val="left" w:pos="7725"/>
        </w:tabs>
        <w:spacing w:after="0"/>
        <w:rPr>
          <w:rFonts w:ascii="Century Gothic" w:hAnsi="Century Gothic" w:cs="Arial"/>
          <w:sz w:val="26"/>
          <w:szCs w:val="26"/>
        </w:rPr>
      </w:pPr>
      <w:r>
        <w:rPr>
          <w:rFonts w:ascii="Century Gothic" w:hAnsi="Century Gothic" w:cs="Arial"/>
          <w:sz w:val="26"/>
          <w:szCs w:val="26"/>
        </w:rPr>
        <w:tab/>
      </w:r>
    </w:p>
    <w:p w:rsidR="006455E3" w:rsidRPr="00344CAE" w:rsidRDefault="006455E3" w:rsidP="006455E3">
      <w:pPr>
        <w:spacing w:after="0"/>
        <w:jc w:val="center"/>
        <w:rPr>
          <w:rFonts w:ascii="Century Gothic" w:hAnsi="Century Gothic" w:cs="Arial"/>
          <w:b/>
          <w:sz w:val="26"/>
          <w:szCs w:val="26"/>
        </w:rPr>
      </w:pPr>
      <w:r w:rsidRPr="00344CAE">
        <w:rPr>
          <w:rFonts w:ascii="Century Gothic" w:hAnsi="Century Gothic" w:cs="Arial"/>
          <w:b/>
          <w:sz w:val="26"/>
          <w:szCs w:val="26"/>
        </w:rPr>
        <w:t>YENNY MARCELA VARGAS GÓMEZ</w:t>
      </w:r>
    </w:p>
    <w:p w:rsidR="006455E3" w:rsidRPr="00F62C9F" w:rsidRDefault="00A809F8" w:rsidP="006455E3">
      <w:pPr>
        <w:spacing w:after="0"/>
        <w:jc w:val="center"/>
        <w:rPr>
          <w:rFonts w:ascii="Century Gothic" w:hAnsi="Century Gothic" w:cs="Arial"/>
          <w:sz w:val="26"/>
          <w:szCs w:val="26"/>
        </w:rPr>
      </w:pPr>
      <w:r>
        <w:rPr>
          <w:rFonts w:ascii="Century Gothic" w:hAnsi="Century Gothic" w:cs="Arial"/>
          <w:sz w:val="26"/>
          <w:szCs w:val="26"/>
        </w:rPr>
        <w:t>Representante Concesionarios Vehículos</w:t>
      </w:r>
    </w:p>
    <w:p w:rsidR="006455E3" w:rsidRPr="00F62C9F" w:rsidRDefault="006455E3" w:rsidP="006455E3">
      <w:pPr>
        <w:spacing w:after="0"/>
        <w:jc w:val="center"/>
        <w:rPr>
          <w:rFonts w:ascii="Century Gothic" w:hAnsi="Century Gothic" w:cs="Arial"/>
          <w:b/>
          <w:sz w:val="26"/>
          <w:szCs w:val="26"/>
        </w:rPr>
      </w:pPr>
    </w:p>
    <w:p w:rsidR="006455E3" w:rsidRPr="00F62C9F" w:rsidRDefault="00BA7AD1" w:rsidP="006455E3">
      <w:pPr>
        <w:spacing w:after="0"/>
        <w:jc w:val="center"/>
        <w:rPr>
          <w:rFonts w:ascii="Century Gothic" w:hAnsi="Century Gothic" w:cs="Arial"/>
          <w:b/>
          <w:sz w:val="26"/>
          <w:szCs w:val="26"/>
        </w:rPr>
      </w:pPr>
      <w:r>
        <w:rPr>
          <w:rFonts w:ascii="Century Gothic" w:hAnsi="Century Gothic" w:cs="Arial"/>
          <w:b/>
          <w:sz w:val="26"/>
          <w:szCs w:val="26"/>
        </w:rPr>
        <w:t>DIEGO FERNANDO TOBON GIL</w:t>
      </w:r>
    </w:p>
    <w:p w:rsidR="006455E3" w:rsidRPr="00F62C9F"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Director General I.D.T.Q.</w:t>
      </w:r>
    </w:p>
    <w:p w:rsidR="006455E3" w:rsidRPr="00F62C9F" w:rsidRDefault="006455E3" w:rsidP="006455E3">
      <w:pPr>
        <w:spacing w:after="0"/>
        <w:jc w:val="center"/>
        <w:rPr>
          <w:rFonts w:ascii="Century Gothic" w:hAnsi="Century Gothic" w:cs="Arial"/>
          <w:sz w:val="26"/>
          <w:szCs w:val="26"/>
        </w:rPr>
      </w:pPr>
    </w:p>
    <w:p w:rsidR="006455E3" w:rsidRPr="00F62C9F" w:rsidRDefault="000B3B83" w:rsidP="006455E3">
      <w:pPr>
        <w:spacing w:after="0"/>
        <w:jc w:val="center"/>
        <w:rPr>
          <w:rFonts w:ascii="Century Gothic" w:hAnsi="Century Gothic" w:cs="Arial"/>
          <w:b/>
          <w:sz w:val="26"/>
          <w:szCs w:val="26"/>
        </w:rPr>
      </w:pPr>
      <w:r>
        <w:rPr>
          <w:rFonts w:ascii="Century Gothic" w:hAnsi="Century Gothic" w:cs="Arial"/>
          <w:b/>
          <w:sz w:val="26"/>
          <w:szCs w:val="26"/>
        </w:rPr>
        <w:t>MARÍA EUGENIA CIFUENTES CONDE</w:t>
      </w:r>
    </w:p>
    <w:p w:rsidR="006455E3" w:rsidRPr="00F62C9F" w:rsidRDefault="000B3B83" w:rsidP="006455E3">
      <w:pPr>
        <w:spacing w:after="0"/>
        <w:jc w:val="center"/>
        <w:rPr>
          <w:rFonts w:ascii="Century Gothic" w:hAnsi="Century Gothic" w:cs="Arial"/>
          <w:sz w:val="26"/>
          <w:szCs w:val="26"/>
        </w:rPr>
      </w:pPr>
      <w:r>
        <w:rPr>
          <w:rFonts w:ascii="Century Gothic" w:hAnsi="Century Gothic" w:cs="Arial"/>
          <w:sz w:val="26"/>
          <w:szCs w:val="26"/>
        </w:rPr>
        <w:t>Secretaria</w:t>
      </w:r>
      <w:r w:rsidR="006455E3" w:rsidRPr="00F62C9F">
        <w:rPr>
          <w:rFonts w:ascii="Century Gothic" w:hAnsi="Century Gothic" w:cs="Arial"/>
          <w:sz w:val="26"/>
          <w:szCs w:val="26"/>
        </w:rPr>
        <w:t xml:space="preserve"> Consejo Directivo</w:t>
      </w:r>
    </w:p>
    <w:p w:rsidR="006455E3" w:rsidRDefault="006455E3" w:rsidP="006455E3">
      <w:pPr>
        <w:spacing w:after="0"/>
        <w:jc w:val="center"/>
        <w:rPr>
          <w:rFonts w:ascii="Century Gothic" w:hAnsi="Century Gothic" w:cs="Arial"/>
          <w:sz w:val="26"/>
          <w:szCs w:val="26"/>
        </w:rPr>
      </w:pPr>
      <w:r w:rsidRPr="00F62C9F">
        <w:rPr>
          <w:rFonts w:ascii="Century Gothic" w:hAnsi="Century Gothic" w:cs="Arial"/>
          <w:sz w:val="26"/>
          <w:szCs w:val="26"/>
        </w:rPr>
        <w:t>Asesor Jurídico I.D.T.Q.</w:t>
      </w:r>
    </w:p>
    <w:p w:rsidR="00842695" w:rsidRPr="00AC5724" w:rsidRDefault="00A809F8" w:rsidP="00FA3144">
      <w:pPr>
        <w:jc w:val="center"/>
        <w:rPr>
          <w:rFonts w:ascii="Monotype Corsiva" w:hAnsi="Monotype Corsiva"/>
          <w:b/>
          <w:color w:val="1F497D" w:themeColor="text2"/>
          <w:sz w:val="72"/>
          <w:szCs w:val="72"/>
        </w:rPr>
      </w:pPr>
      <w:r w:rsidRPr="00AC5724">
        <w:rPr>
          <w:rFonts w:ascii="Monotype Corsiva" w:hAnsi="Monotype Corsiva"/>
          <w:b/>
          <w:color w:val="1F497D" w:themeColor="text2"/>
          <w:sz w:val="72"/>
          <w:szCs w:val="72"/>
        </w:rPr>
        <w:lastRenderedPageBreak/>
        <w:t>Líderes de Proceso</w:t>
      </w:r>
      <w:r w:rsidR="00AC5724">
        <w:rPr>
          <w:rFonts w:ascii="Monotype Corsiva" w:hAnsi="Monotype Corsiva"/>
          <w:b/>
          <w:color w:val="1F497D" w:themeColor="text2"/>
          <w:sz w:val="72"/>
          <w:szCs w:val="72"/>
        </w:rPr>
        <w:t>s</w:t>
      </w:r>
    </w:p>
    <w:p w:rsidR="001C2F45" w:rsidRDefault="009F4E01" w:rsidP="00A809F8">
      <w:pPr>
        <w:spacing w:after="0"/>
        <w:rPr>
          <w:rFonts w:ascii="Century Gothic" w:hAnsi="Century Gothic" w:cs="Arial"/>
          <w:sz w:val="26"/>
          <w:szCs w:val="26"/>
        </w:rPr>
      </w:pPr>
      <w:r w:rsidRPr="009F4E01">
        <w:rPr>
          <w:rFonts w:ascii="Century Gothic" w:hAnsi="Century Gothic" w:cs="Arial"/>
          <w:b/>
          <w:noProof/>
          <w:sz w:val="26"/>
          <w:szCs w:val="26"/>
          <w:lang w:val="es-CO" w:eastAsia="es-CO"/>
        </w:rPr>
        <w:drawing>
          <wp:anchor distT="0" distB="0" distL="114300" distR="114300" simplePos="0" relativeHeight="251687424" behindDoc="1" locked="0" layoutInCell="1" allowOverlap="1" wp14:anchorId="27A45A69" wp14:editId="672D304E">
            <wp:simplePos x="0" y="0"/>
            <wp:positionH relativeFrom="column">
              <wp:posOffset>342080</wp:posOffset>
            </wp:positionH>
            <wp:positionV relativeFrom="paragraph">
              <wp:posOffset>5715</wp:posOffset>
            </wp:positionV>
            <wp:extent cx="5279999" cy="39600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9999" cy="3960000"/>
                    </a:xfrm>
                    <a:prstGeom prst="rect">
                      <a:avLst/>
                    </a:prstGeom>
                  </pic:spPr>
                </pic:pic>
              </a:graphicData>
            </a:graphic>
            <wp14:sizeRelH relativeFrom="page">
              <wp14:pctWidth>0</wp14:pctWidth>
            </wp14:sizeRelH>
            <wp14:sizeRelV relativeFrom="page">
              <wp14:pctHeight>0</wp14:pctHeight>
            </wp14:sizeRelV>
          </wp:anchor>
        </w:drawing>
      </w:r>
    </w:p>
    <w:p w:rsidR="001C2F45" w:rsidRDefault="001C2F45" w:rsidP="00A809F8">
      <w:pPr>
        <w:spacing w:after="0"/>
        <w:rPr>
          <w:rFonts w:ascii="Century Gothic" w:hAnsi="Century Gothic" w:cs="Arial"/>
          <w:sz w:val="26"/>
          <w:szCs w:val="26"/>
        </w:rPr>
      </w:pPr>
    </w:p>
    <w:p w:rsidR="006C2668" w:rsidRDefault="006C2668" w:rsidP="00A809F8">
      <w:pPr>
        <w:spacing w:after="0"/>
        <w:rPr>
          <w:rFonts w:ascii="Century Gothic" w:hAnsi="Century Gothic" w:cs="Arial"/>
          <w:b/>
          <w:sz w:val="26"/>
          <w:szCs w:val="26"/>
        </w:rPr>
      </w:pPr>
    </w:p>
    <w:p w:rsidR="00F648CF" w:rsidRDefault="000F588E" w:rsidP="000F588E">
      <w:pPr>
        <w:tabs>
          <w:tab w:val="left" w:pos="4080"/>
        </w:tabs>
        <w:spacing w:after="0"/>
        <w:rPr>
          <w:rFonts w:ascii="Century Gothic" w:hAnsi="Century Gothic" w:cs="Arial"/>
          <w:b/>
          <w:sz w:val="26"/>
          <w:szCs w:val="26"/>
        </w:rPr>
      </w:pPr>
      <w:r>
        <w:rPr>
          <w:rFonts w:ascii="Century Gothic" w:hAnsi="Century Gothic" w:cs="Arial"/>
          <w:b/>
          <w:sz w:val="26"/>
          <w:szCs w:val="26"/>
        </w:rPr>
        <w:tab/>
      </w: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F648CF" w:rsidRDefault="00F648CF" w:rsidP="00A809F8">
      <w:pPr>
        <w:spacing w:after="0"/>
        <w:rPr>
          <w:rFonts w:ascii="Century Gothic" w:hAnsi="Century Gothic" w:cs="Arial"/>
          <w:b/>
          <w:sz w:val="26"/>
          <w:szCs w:val="26"/>
        </w:rPr>
      </w:pPr>
    </w:p>
    <w:p w:rsidR="0095080E" w:rsidRDefault="0095080E" w:rsidP="00A809F8">
      <w:pPr>
        <w:spacing w:after="0"/>
        <w:rPr>
          <w:rFonts w:ascii="Century Gothic" w:hAnsi="Century Gothic" w:cs="Arial"/>
          <w:b/>
          <w:sz w:val="26"/>
          <w:szCs w:val="2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06"/>
      </w:tblGrid>
      <w:tr w:rsidR="006C2668" w:rsidTr="006C2668">
        <w:tc>
          <w:tcPr>
            <w:tcW w:w="4773" w:type="dxa"/>
          </w:tcPr>
          <w:p w:rsidR="006C2668" w:rsidRPr="006C2668" w:rsidRDefault="000F588E" w:rsidP="006C2668">
            <w:pPr>
              <w:jc w:val="center"/>
              <w:rPr>
                <w:rFonts w:ascii="Century Gothic" w:hAnsi="Century Gothic" w:cs="Arial"/>
                <w:b/>
                <w:sz w:val="24"/>
                <w:szCs w:val="24"/>
              </w:rPr>
            </w:pPr>
            <w:r>
              <w:rPr>
                <w:rFonts w:ascii="Century Gothic" w:hAnsi="Century Gothic" w:cs="Arial"/>
                <w:b/>
                <w:sz w:val="24"/>
                <w:szCs w:val="24"/>
              </w:rPr>
              <w:t>DIEGO FERNANDO TOBON GIL</w:t>
            </w:r>
          </w:p>
        </w:tc>
        <w:tc>
          <w:tcPr>
            <w:tcW w:w="4773" w:type="dxa"/>
          </w:tcPr>
          <w:p w:rsidR="006C2668" w:rsidRPr="006C2668" w:rsidRDefault="006C2668" w:rsidP="006C2668">
            <w:pPr>
              <w:jc w:val="center"/>
              <w:rPr>
                <w:rFonts w:ascii="Century Gothic" w:hAnsi="Century Gothic" w:cs="Arial"/>
                <w:b/>
                <w:sz w:val="24"/>
                <w:szCs w:val="24"/>
              </w:rPr>
            </w:pPr>
            <w:r w:rsidRPr="006C2668">
              <w:rPr>
                <w:rFonts w:ascii="Century Gothic" w:hAnsi="Century Gothic" w:cs="Arial"/>
                <w:b/>
                <w:sz w:val="24"/>
                <w:szCs w:val="24"/>
              </w:rPr>
              <w:t>MARÍA EVELIA SÁNCHEZ ARCE</w:t>
            </w:r>
          </w:p>
        </w:tc>
      </w:tr>
      <w:tr w:rsidR="006C2668" w:rsidTr="006C2668">
        <w:trPr>
          <w:trHeight w:val="616"/>
        </w:trPr>
        <w:tc>
          <w:tcPr>
            <w:tcW w:w="4773" w:type="dxa"/>
          </w:tcPr>
          <w:p w:rsidR="006C2668" w:rsidRPr="006C2668" w:rsidRDefault="006C2668" w:rsidP="000F588E">
            <w:pPr>
              <w:jc w:val="center"/>
              <w:rPr>
                <w:rFonts w:ascii="Century Gothic" w:hAnsi="Century Gothic" w:cs="Arial"/>
              </w:rPr>
            </w:pPr>
            <w:r w:rsidRPr="006C2668">
              <w:rPr>
                <w:rFonts w:ascii="Century Gothic" w:hAnsi="Century Gothic" w:cs="Arial"/>
              </w:rPr>
              <w:t>Director General</w:t>
            </w:r>
          </w:p>
        </w:tc>
        <w:tc>
          <w:tcPr>
            <w:tcW w:w="4773" w:type="dxa"/>
          </w:tcPr>
          <w:p w:rsidR="006C2668" w:rsidRPr="006C2668" w:rsidRDefault="006C2668" w:rsidP="006C2668">
            <w:pPr>
              <w:jc w:val="center"/>
              <w:rPr>
                <w:rFonts w:ascii="Century Gothic" w:hAnsi="Century Gothic" w:cs="Arial"/>
              </w:rPr>
            </w:pPr>
            <w:r w:rsidRPr="006C2668">
              <w:rPr>
                <w:rFonts w:ascii="Century Gothic" w:hAnsi="Century Gothic" w:cs="Arial"/>
              </w:rPr>
              <w:t>Subdirectora Administrativa y Financiera</w:t>
            </w:r>
          </w:p>
        </w:tc>
      </w:tr>
      <w:tr w:rsidR="006C2668" w:rsidTr="006C2668">
        <w:tc>
          <w:tcPr>
            <w:tcW w:w="4773" w:type="dxa"/>
          </w:tcPr>
          <w:p w:rsidR="006C2668" w:rsidRPr="006C2668" w:rsidRDefault="00D5062F" w:rsidP="006C2668">
            <w:pPr>
              <w:jc w:val="center"/>
              <w:rPr>
                <w:rFonts w:ascii="Century Gothic" w:hAnsi="Century Gothic" w:cs="Arial"/>
                <w:b/>
                <w:sz w:val="24"/>
                <w:szCs w:val="24"/>
              </w:rPr>
            </w:pPr>
            <w:r>
              <w:rPr>
                <w:rFonts w:ascii="Century Gothic" w:hAnsi="Century Gothic" w:cs="Arial"/>
                <w:b/>
                <w:sz w:val="24"/>
                <w:szCs w:val="24"/>
              </w:rPr>
              <w:t>MARÍA EUGENIA CIFUENTES CONDE</w:t>
            </w:r>
          </w:p>
        </w:tc>
        <w:tc>
          <w:tcPr>
            <w:tcW w:w="4773" w:type="dxa"/>
          </w:tcPr>
          <w:p w:rsidR="006C2668" w:rsidRPr="006C2668" w:rsidRDefault="006C2668" w:rsidP="006C2668">
            <w:pPr>
              <w:jc w:val="center"/>
              <w:rPr>
                <w:rFonts w:ascii="Century Gothic" w:hAnsi="Century Gothic" w:cs="Arial"/>
                <w:b/>
                <w:sz w:val="24"/>
                <w:szCs w:val="24"/>
              </w:rPr>
            </w:pPr>
            <w:r>
              <w:rPr>
                <w:rFonts w:ascii="Century Gothic" w:hAnsi="Century Gothic" w:cs="Arial"/>
                <w:b/>
                <w:sz w:val="24"/>
                <w:szCs w:val="24"/>
              </w:rPr>
              <w:t>MARÍA ELENA CHAPARRO HERRERA</w:t>
            </w:r>
          </w:p>
        </w:tc>
      </w:tr>
      <w:tr w:rsidR="006C2668" w:rsidTr="006C2668">
        <w:trPr>
          <w:trHeight w:val="530"/>
        </w:trPr>
        <w:tc>
          <w:tcPr>
            <w:tcW w:w="4773" w:type="dxa"/>
          </w:tcPr>
          <w:p w:rsidR="006C2668" w:rsidRPr="006C2668" w:rsidRDefault="006C2668" w:rsidP="006C2668">
            <w:pPr>
              <w:jc w:val="center"/>
              <w:rPr>
                <w:rFonts w:ascii="Century Gothic" w:hAnsi="Century Gothic" w:cs="Arial"/>
              </w:rPr>
            </w:pPr>
            <w:r w:rsidRPr="006C2668">
              <w:rPr>
                <w:rFonts w:ascii="Century Gothic" w:hAnsi="Century Gothic" w:cs="Arial"/>
              </w:rPr>
              <w:t>Asesor</w:t>
            </w:r>
            <w:r w:rsidR="00D5062F">
              <w:rPr>
                <w:rFonts w:ascii="Century Gothic" w:hAnsi="Century Gothic" w:cs="Arial"/>
              </w:rPr>
              <w:t>a</w:t>
            </w:r>
            <w:r w:rsidRPr="006C2668">
              <w:rPr>
                <w:rFonts w:ascii="Century Gothic" w:hAnsi="Century Gothic" w:cs="Arial"/>
              </w:rPr>
              <w:t xml:space="preserve"> Jurídico</w:t>
            </w:r>
          </w:p>
        </w:tc>
        <w:tc>
          <w:tcPr>
            <w:tcW w:w="4773" w:type="dxa"/>
          </w:tcPr>
          <w:p w:rsidR="006C2668" w:rsidRPr="006C2668" w:rsidRDefault="006C2668" w:rsidP="006C2668">
            <w:pPr>
              <w:jc w:val="center"/>
              <w:rPr>
                <w:rFonts w:ascii="Century Gothic" w:hAnsi="Century Gothic" w:cs="Arial"/>
              </w:rPr>
            </w:pPr>
            <w:r w:rsidRPr="006C2668">
              <w:rPr>
                <w:rFonts w:ascii="Century Gothic" w:hAnsi="Century Gothic" w:cs="Arial"/>
              </w:rPr>
              <w:t>Asesora de Control Interno</w:t>
            </w:r>
          </w:p>
        </w:tc>
      </w:tr>
      <w:tr w:rsidR="006C2668" w:rsidTr="006C2668">
        <w:trPr>
          <w:trHeight w:val="283"/>
        </w:trPr>
        <w:tc>
          <w:tcPr>
            <w:tcW w:w="9546" w:type="dxa"/>
            <w:gridSpan w:val="2"/>
          </w:tcPr>
          <w:p w:rsidR="006C2668" w:rsidRPr="006C2668" w:rsidRDefault="006C2668" w:rsidP="006C2668">
            <w:pPr>
              <w:jc w:val="center"/>
              <w:rPr>
                <w:rFonts w:ascii="Century Gothic" w:hAnsi="Century Gothic" w:cs="Arial"/>
                <w:b/>
                <w:sz w:val="24"/>
                <w:szCs w:val="24"/>
              </w:rPr>
            </w:pPr>
            <w:r w:rsidRPr="006C2668">
              <w:rPr>
                <w:rFonts w:ascii="Century Gothic" w:hAnsi="Century Gothic" w:cs="Arial"/>
                <w:b/>
                <w:sz w:val="24"/>
                <w:szCs w:val="24"/>
              </w:rPr>
              <w:t>RAÚL AUGUSTO PÉREZ OSPINA</w:t>
            </w:r>
          </w:p>
        </w:tc>
      </w:tr>
      <w:tr w:rsidR="006C2668" w:rsidTr="006C2668">
        <w:trPr>
          <w:trHeight w:val="283"/>
        </w:trPr>
        <w:tc>
          <w:tcPr>
            <w:tcW w:w="9546" w:type="dxa"/>
            <w:gridSpan w:val="2"/>
          </w:tcPr>
          <w:p w:rsidR="006C2668" w:rsidRPr="006C2668" w:rsidRDefault="006C2668" w:rsidP="006C2668">
            <w:pPr>
              <w:jc w:val="center"/>
              <w:rPr>
                <w:rFonts w:ascii="Century Gothic" w:hAnsi="Century Gothic" w:cs="Arial"/>
              </w:rPr>
            </w:pPr>
            <w:r w:rsidRPr="006C2668">
              <w:rPr>
                <w:rFonts w:ascii="Century Gothic" w:hAnsi="Century Gothic" w:cs="Arial"/>
              </w:rPr>
              <w:t>P.U. Área Técnica de Vigilancia, Control Tránsito y Registros</w:t>
            </w:r>
            <w:r w:rsidR="00AF77FC">
              <w:rPr>
                <w:rFonts w:ascii="Century Gothic" w:hAnsi="Century Gothic" w:cs="Arial"/>
              </w:rPr>
              <w:t xml:space="preserve"> (E)</w:t>
            </w:r>
          </w:p>
        </w:tc>
      </w:tr>
    </w:tbl>
    <w:p w:rsidR="006C2668" w:rsidRDefault="006C2668" w:rsidP="00A809F8">
      <w:pPr>
        <w:spacing w:after="0"/>
        <w:rPr>
          <w:rFonts w:ascii="Century Gothic" w:hAnsi="Century Gothic" w:cs="Arial"/>
          <w:b/>
          <w:sz w:val="26"/>
          <w:szCs w:val="26"/>
        </w:rPr>
      </w:pPr>
    </w:p>
    <w:p w:rsidR="006C2668" w:rsidRDefault="006C2668" w:rsidP="00A809F8">
      <w:pPr>
        <w:spacing w:after="0"/>
        <w:rPr>
          <w:rFonts w:ascii="Century Gothic" w:hAnsi="Century Gothic" w:cs="Arial"/>
          <w:b/>
          <w:sz w:val="26"/>
          <w:szCs w:val="26"/>
        </w:rPr>
      </w:pPr>
    </w:p>
    <w:p w:rsidR="004225F3" w:rsidRPr="004225F3" w:rsidRDefault="004225F3" w:rsidP="00B7416C">
      <w:pPr>
        <w:spacing w:after="0"/>
        <w:jc w:val="center"/>
        <w:rPr>
          <w:rFonts w:ascii="Monotype Corsiva" w:hAnsi="Monotype Corsiva"/>
          <w:b/>
          <w:color w:val="1F497D" w:themeColor="text2"/>
          <w:sz w:val="72"/>
          <w:szCs w:val="72"/>
        </w:rPr>
      </w:pPr>
      <w:r w:rsidRPr="004225F3">
        <w:rPr>
          <w:rFonts w:ascii="Monotype Corsiva" w:hAnsi="Monotype Corsiva"/>
          <w:b/>
          <w:color w:val="1F497D" w:themeColor="text2"/>
          <w:sz w:val="72"/>
          <w:szCs w:val="72"/>
        </w:rPr>
        <w:lastRenderedPageBreak/>
        <w:t>Contenido</w:t>
      </w:r>
    </w:p>
    <w:p w:rsidR="004225F3" w:rsidRDefault="004225F3" w:rsidP="004225F3">
      <w:pPr>
        <w:pStyle w:val="Ttulo1"/>
        <w:spacing w:before="0" w:line="240" w:lineRule="auto"/>
        <w:ind w:firstLine="708"/>
        <w:rPr>
          <w:rFonts w:ascii="Century Gothic" w:hAnsi="Century Gothic" w:cs="Tahoma"/>
          <w:color w:val="auto"/>
        </w:rPr>
      </w:pPr>
    </w:p>
    <w:p w:rsidR="004225F3" w:rsidRPr="00107AF3" w:rsidRDefault="004225F3" w:rsidP="004225F3">
      <w:pPr>
        <w:pStyle w:val="Ttulo1"/>
        <w:spacing w:before="0" w:line="240" w:lineRule="auto"/>
        <w:ind w:firstLine="708"/>
        <w:rPr>
          <w:rFonts w:ascii="Century Gothic" w:hAnsi="Century Gothic" w:cs="Tahoma"/>
          <w:color w:val="auto"/>
        </w:rPr>
      </w:pPr>
      <w:r w:rsidRPr="00107AF3">
        <w:rPr>
          <w:rFonts w:ascii="Century Gothic" w:hAnsi="Century Gothic" w:cs="Tahoma"/>
          <w:color w:val="auto"/>
        </w:rPr>
        <w:t>INTRODUCCIÓN</w:t>
      </w:r>
    </w:p>
    <w:p w:rsidR="004225F3" w:rsidRPr="00107AF3" w:rsidRDefault="004225F3" w:rsidP="004225F3">
      <w:pPr>
        <w:pStyle w:val="Ttulo1"/>
        <w:spacing w:before="0" w:line="240" w:lineRule="auto"/>
        <w:rPr>
          <w:rFonts w:ascii="Century Gothic" w:hAnsi="Century Gothic" w:cs="Tahoma"/>
          <w:b w:val="0"/>
          <w:color w:val="auto"/>
        </w:rPr>
      </w:pPr>
    </w:p>
    <w:p w:rsidR="004225F3" w:rsidRPr="00107AF3" w:rsidRDefault="004225F3" w:rsidP="004225F3">
      <w:pPr>
        <w:pStyle w:val="Ttulo1"/>
        <w:numPr>
          <w:ilvl w:val="0"/>
          <w:numId w:val="1"/>
        </w:numPr>
        <w:spacing w:before="0" w:line="240" w:lineRule="auto"/>
        <w:rPr>
          <w:rFonts w:ascii="Century Gothic" w:hAnsi="Century Gothic" w:cs="Tahoma"/>
          <w:color w:val="auto"/>
        </w:rPr>
      </w:pPr>
      <w:r w:rsidRPr="00107AF3">
        <w:rPr>
          <w:rFonts w:ascii="Century Gothic" w:hAnsi="Century Gothic" w:cs="Tahoma"/>
          <w:color w:val="auto"/>
        </w:rPr>
        <w:t>DIRECCIONAMIENTO ESTRATÉGICO</w:t>
      </w:r>
    </w:p>
    <w:p w:rsidR="004225F3" w:rsidRPr="00107AF3" w:rsidRDefault="004225F3" w:rsidP="004225F3">
      <w:pPr>
        <w:pStyle w:val="Ttulo2"/>
        <w:spacing w:before="0" w:line="240" w:lineRule="auto"/>
        <w:rPr>
          <w:rFonts w:ascii="Century Gothic" w:hAnsi="Century Gothic" w:cs="Tahoma"/>
          <w:b w:val="0"/>
          <w:color w:val="auto"/>
        </w:rPr>
      </w:pPr>
      <w:r w:rsidRPr="00107AF3">
        <w:rPr>
          <w:rFonts w:ascii="Century Gothic" w:hAnsi="Century Gothic" w:cs="Tahoma"/>
          <w:b w:val="0"/>
          <w:color w:val="auto"/>
          <w:sz w:val="28"/>
          <w:szCs w:val="28"/>
        </w:rPr>
        <w:tab/>
      </w:r>
    </w:p>
    <w:p w:rsidR="004225F3" w:rsidRPr="00107AF3" w:rsidRDefault="004225F3" w:rsidP="004225F3">
      <w:pPr>
        <w:pStyle w:val="Ttulo2"/>
        <w:spacing w:before="0" w:line="240" w:lineRule="auto"/>
        <w:ind w:left="993"/>
        <w:rPr>
          <w:rFonts w:ascii="Century Gothic" w:hAnsi="Century Gothic" w:cs="Tahoma"/>
          <w:b w:val="0"/>
          <w:color w:val="auto"/>
        </w:rPr>
      </w:pPr>
      <w:r w:rsidRPr="00107AF3">
        <w:rPr>
          <w:rFonts w:ascii="Century Gothic" w:hAnsi="Century Gothic" w:cs="Tahoma"/>
          <w:b w:val="0"/>
          <w:color w:val="auto"/>
        </w:rPr>
        <w:t xml:space="preserve">Misión  </w:t>
      </w:r>
    </w:p>
    <w:p w:rsidR="004225F3" w:rsidRPr="00107AF3" w:rsidRDefault="004225F3" w:rsidP="004225F3">
      <w:pPr>
        <w:pStyle w:val="Ttulo2"/>
        <w:spacing w:before="0" w:line="240" w:lineRule="auto"/>
        <w:ind w:left="993"/>
        <w:rPr>
          <w:rFonts w:ascii="Century Gothic" w:hAnsi="Century Gothic" w:cs="Tahoma"/>
          <w:b w:val="0"/>
          <w:color w:val="auto"/>
        </w:rPr>
      </w:pPr>
      <w:r w:rsidRPr="00107AF3">
        <w:rPr>
          <w:rFonts w:ascii="Century Gothic" w:hAnsi="Century Gothic" w:cs="Tahoma"/>
          <w:b w:val="0"/>
          <w:color w:val="auto"/>
        </w:rPr>
        <w:t>Visión</w:t>
      </w:r>
    </w:p>
    <w:p w:rsidR="004225F3" w:rsidRPr="00107AF3" w:rsidRDefault="004225F3" w:rsidP="004225F3">
      <w:pPr>
        <w:pStyle w:val="Ttulo2"/>
        <w:spacing w:before="0" w:line="240" w:lineRule="auto"/>
        <w:ind w:left="993"/>
        <w:rPr>
          <w:rFonts w:ascii="Century Gothic" w:hAnsi="Century Gothic" w:cs="Tahoma"/>
          <w:b w:val="0"/>
          <w:color w:val="auto"/>
        </w:rPr>
      </w:pPr>
      <w:r w:rsidRPr="00107AF3">
        <w:rPr>
          <w:rFonts w:ascii="Century Gothic" w:hAnsi="Century Gothic" w:cs="Tahoma"/>
          <w:b w:val="0"/>
          <w:color w:val="auto"/>
        </w:rPr>
        <w:t>Estructura Organizacional</w:t>
      </w:r>
    </w:p>
    <w:p w:rsidR="004225F3" w:rsidRPr="00107AF3" w:rsidRDefault="004225F3" w:rsidP="004225F3">
      <w:pPr>
        <w:pStyle w:val="Ttulo2"/>
        <w:spacing w:before="0" w:line="240" w:lineRule="auto"/>
        <w:ind w:left="993"/>
        <w:rPr>
          <w:rFonts w:ascii="Century Gothic" w:hAnsi="Century Gothic"/>
          <w:b w:val="0"/>
          <w:color w:val="auto"/>
        </w:rPr>
      </w:pPr>
      <w:r w:rsidRPr="00107AF3">
        <w:rPr>
          <w:rFonts w:ascii="Century Gothic" w:hAnsi="Century Gothic" w:cs="Tahoma"/>
          <w:b w:val="0"/>
          <w:color w:val="auto"/>
        </w:rPr>
        <w:t>Política y Objetivos de Calidad</w:t>
      </w:r>
    </w:p>
    <w:p w:rsidR="004225F3" w:rsidRPr="00107AF3" w:rsidRDefault="004225F3" w:rsidP="004225F3">
      <w:pPr>
        <w:pStyle w:val="Ttulo2"/>
        <w:spacing w:before="0" w:line="240" w:lineRule="auto"/>
        <w:ind w:left="993"/>
        <w:rPr>
          <w:rFonts w:ascii="Century Gothic" w:hAnsi="Century Gothic" w:cs="Tahoma"/>
          <w:b w:val="0"/>
          <w:color w:val="auto"/>
        </w:rPr>
      </w:pPr>
      <w:r w:rsidRPr="00107AF3">
        <w:rPr>
          <w:rFonts w:ascii="Century Gothic" w:hAnsi="Century Gothic" w:cs="Tahoma"/>
          <w:b w:val="0"/>
          <w:color w:val="auto"/>
        </w:rPr>
        <w:t>Principios y Valores Corporativos</w:t>
      </w:r>
    </w:p>
    <w:p w:rsidR="004225F3" w:rsidRPr="00107AF3" w:rsidRDefault="004225F3" w:rsidP="004225F3">
      <w:pPr>
        <w:spacing w:line="240" w:lineRule="auto"/>
        <w:rPr>
          <w:rFonts w:ascii="Century Gothic" w:hAnsi="Century Gothic"/>
          <w:sz w:val="26"/>
          <w:szCs w:val="26"/>
        </w:rPr>
      </w:pPr>
    </w:p>
    <w:p w:rsidR="004225F3" w:rsidRPr="00107AF3" w:rsidRDefault="004225F3" w:rsidP="004225F3">
      <w:pPr>
        <w:pStyle w:val="Ttulo1"/>
        <w:numPr>
          <w:ilvl w:val="0"/>
          <w:numId w:val="1"/>
        </w:numPr>
        <w:spacing w:before="0" w:line="240" w:lineRule="auto"/>
        <w:rPr>
          <w:rFonts w:ascii="Century Gothic" w:hAnsi="Century Gothic" w:cs="Tahoma"/>
          <w:color w:val="auto"/>
        </w:rPr>
      </w:pPr>
      <w:r w:rsidRPr="00107AF3">
        <w:rPr>
          <w:rFonts w:ascii="Century Gothic" w:hAnsi="Century Gothic" w:cs="Tahoma"/>
          <w:color w:val="auto"/>
        </w:rPr>
        <w:t>GESTIÓN ESTRATÉGICA</w:t>
      </w:r>
    </w:p>
    <w:p w:rsidR="004225F3" w:rsidRPr="00107AF3" w:rsidRDefault="004225F3" w:rsidP="004225F3">
      <w:pPr>
        <w:pStyle w:val="Ttulo2"/>
        <w:spacing w:before="0" w:line="240" w:lineRule="auto"/>
        <w:ind w:firstLine="708"/>
        <w:rPr>
          <w:rFonts w:ascii="Century Gothic" w:hAnsi="Century Gothic" w:cs="Tahoma"/>
          <w:b w:val="0"/>
          <w:color w:val="auto"/>
        </w:rPr>
      </w:pPr>
    </w:p>
    <w:p w:rsidR="004225F3" w:rsidRPr="00107AF3" w:rsidRDefault="004225F3" w:rsidP="004225F3">
      <w:pPr>
        <w:pStyle w:val="Ttulo2"/>
        <w:spacing w:before="0" w:line="240" w:lineRule="auto"/>
        <w:ind w:left="993"/>
        <w:rPr>
          <w:rFonts w:ascii="Century Gothic" w:hAnsi="Century Gothic" w:cs="Tahoma"/>
          <w:b w:val="0"/>
          <w:color w:val="auto"/>
        </w:rPr>
      </w:pPr>
      <w:r w:rsidRPr="00107AF3">
        <w:rPr>
          <w:rFonts w:ascii="Century Gothic" w:hAnsi="Century Gothic" w:cs="Tahoma"/>
          <w:b w:val="0"/>
          <w:color w:val="auto"/>
        </w:rPr>
        <w:t>Planificación Institucional</w:t>
      </w:r>
    </w:p>
    <w:p w:rsidR="004225F3" w:rsidRPr="00107AF3" w:rsidRDefault="004225F3" w:rsidP="004225F3">
      <w:pPr>
        <w:pStyle w:val="Ttulo3"/>
        <w:spacing w:before="0" w:line="240" w:lineRule="auto"/>
        <w:ind w:left="993"/>
        <w:rPr>
          <w:rFonts w:ascii="Century Gothic" w:hAnsi="Century Gothic" w:cs="Tahoma"/>
          <w:b w:val="0"/>
          <w:color w:val="auto"/>
          <w:sz w:val="26"/>
          <w:szCs w:val="26"/>
        </w:rPr>
      </w:pPr>
      <w:r w:rsidRPr="00107AF3">
        <w:rPr>
          <w:rFonts w:ascii="Century Gothic" w:hAnsi="Century Gothic" w:cs="Tahoma"/>
          <w:b w:val="0"/>
          <w:color w:val="auto"/>
          <w:sz w:val="26"/>
          <w:szCs w:val="26"/>
        </w:rPr>
        <w:t>Jurídica</w:t>
      </w:r>
      <w:r w:rsidRPr="00107AF3">
        <w:rPr>
          <w:rFonts w:ascii="Century Gothic" w:hAnsi="Century Gothic" w:cs="Tahoma"/>
          <w:b w:val="0"/>
          <w:color w:val="auto"/>
          <w:sz w:val="26"/>
          <w:szCs w:val="26"/>
        </w:rPr>
        <w:tab/>
      </w:r>
    </w:p>
    <w:p w:rsidR="004225F3" w:rsidRPr="00107AF3" w:rsidRDefault="004225F3" w:rsidP="004225F3">
      <w:pPr>
        <w:pStyle w:val="Ttulo2"/>
        <w:spacing w:before="0" w:line="240" w:lineRule="auto"/>
        <w:ind w:left="993"/>
        <w:rPr>
          <w:rFonts w:ascii="Century Gothic" w:hAnsi="Century Gothic" w:cs="Tahoma"/>
          <w:b w:val="0"/>
          <w:color w:val="auto"/>
        </w:rPr>
      </w:pPr>
      <w:r w:rsidRPr="00107AF3">
        <w:rPr>
          <w:rFonts w:ascii="Century Gothic" w:hAnsi="Century Gothic" w:cs="Tahoma"/>
          <w:b w:val="0"/>
          <w:color w:val="auto"/>
        </w:rPr>
        <w:t>Gestión de Calidad</w:t>
      </w:r>
    </w:p>
    <w:p w:rsidR="004225F3" w:rsidRPr="00107AF3" w:rsidRDefault="004225F3" w:rsidP="004225F3">
      <w:pPr>
        <w:rPr>
          <w:rFonts w:ascii="Century Gothic" w:hAnsi="Century Gothic"/>
        </w:rPr>
      </w:pPr>
    </w:p>
    <w:p w:rsidR="004225F3" w:rsidRPr="00107AF3" w:rsidRDefault="004225F3" w:rsidP="004225F3">
      <w:pPr>
        <w:pStyle w:val="Ttulo1"/>
        <w:numPr>
          <w:ilvl w:val="0"/>
          <w:numId w:val="1"/>
        </w:numPr>
        <w:spacing w:before="0" w:line="240" w:lineRule="auto"/>
        <w:rPr>
          <w:rFonts w:ascii="Century Gothic" w:hAnsi="Century Gothic" w:cs="Tahoma"/>
          <w:color w:val="auto"/>
        </w:rPr>
      </w:pPr>
      <w:r w:rsidRPr="00107AF3">
        <w:rPr>
          <w:rFonts w:ascii="Century Gothic" w:hAnsi="Century Gothic" w:cs="Tahoma"/>
          <w:color w:val="auto"/>
        </w:rPr>
        <w:t>GESTIÓN  MISIONAL</w:t>
      </w:r>
    </w:p>
    <w:p w:rsidR="004225F3" w:rsidRPr="00107AF3" w:rsidRDefault="004225F3" w:rsidP="004225F3">
      <w:pPr>
        <w:pStyle w:val="Ttulo3"/>
        <w:spacing w:before="0" w:line="240" w:lineRule="auto"/>
        <w:rPr>
          <w:rFonts w:ascii="Century Gothic" w:hAnsi="Century Gothic" w:cs="Tahoma"/>
          <w:b w:val="0"/>
          <w:color w:val="auto"/>
          <w:sz w:val="26"/>
          <w:szCs w:val="26"/>
        </w:rPr>
      </w:pPr>
    </w:p>
    <w:p w:rsidR="004225F3" w:rsidRPr="00107AF3" w:rsidRDefault="004225F3" w:rsidP="004225F3">
      <w:pPr>
        <w:pStyle w:val="Ttulo3"/>
        <w:spacing w:before="0" w:line="240" w:lineRule="auto"/>
        <w:ind w:left="993"/>
        <w:rPr>
          <w:rFonts w:ascii="Century Gothic" w:hAnsi="Century Gothic" w:cs="Tahoma"/>
          <w:b w:val="0"/>
          <w:color w:val="auto"/>
          <w:sz w:val="26"/>
          <w:szCs w:val="26"/>
        </w:rPr>
      </w:pPr>
      <w:r w:rsidRPr="00107AF3">
        <w:rPr>
          <w:rFonts w:ascii="Century Gothic" w:hAnsi="Century Gothic" w:cs="Tahoma"/>
          <w:b w:val="0"/>
          <w:color w:val="auto"/>
          <w:sz w:val="26"/>
          <w:szCs w:val="26"/>
        </w:rPr>
        <w:t>Centro de Enseñanza Automovilística</w:t>
      </w:r>
    </w:p>
    <w:p w:rsidR="004225F3" w:rsidRPr="00107AF3" w:rsidRDefault="004225F3" w:rsidP="004225F3">
      <w:pPr>
        <w:pStyle w:val="Ttulo3"/>
        <w:spacing w:before="0" w:line="240" w:lineRule="auto"/>
        <w:ind w:left="993"/>
        <w:rPr>
          <w:rFonts w:ascii="Century Gothic" w:hAnsi="Century Gothic" w:cs="Tahoma"/>
          <w:b w:val="0"/>
          <w:color w:val="auto"/>
          <w:sz w:val="26"/>
          <w:szCs w:val="26"/>
        </w:rPr>
      </w:pPr>
      <w:r w:rsidRPr="00107AF3">
        <w:rPr>
          <w:rFonts w:ascii="Century Gothic" w:hAnsi="Century Gothic" w:cs="Tahoma"/>
          <w:b w:val="0"/>
          <w:color w:val="auto"/>
          <w:sz w:val="26"/>
          <w:szCs w:val="26"/>
        </w:rPr>
        <w:t>Administración Registro Nacional de Automotores y Conductores.</w:t>
      </w:r>
    </w:p>
    <w:p w:rsidR="004225F3" w:rsidRPr="00107AF3" w:rsidRDefault="004225F3" w:rsidP="004225F3">
      <w:pPr>
        <w:pStyle w:val="Ttulo3"/>
        <w:spacing w:before="0" w:line="240" w:lineRule="auto"/>
        <w:ind w:left="993"/>
        <w:rPr>
          <w:rFonts w:ascii="Century Gothic" w:hAnsi="Century Gothic" w:cs="Tahoma"/>
          <w:b w:val="0"/>
          <w:color w:val="auto"/>
          <w:sz w:val="26"/>
          <w:szCs w:val="26"/>
        </w:rPr>
      </w:pPr>
      <w:r w:rsidRPr="00107AF3">
        <w:rPr>
          <w:rFonts w:ascii="Century Gothic" w:hAnsi="Century Gothic" w:cs="Tahoma"/>
          <w:b w:val="0"/>
          <w:color w:val="auto"/>
          <w:sz w:val="26"/>
          <w:szCs w:val="26"/>
        </w:rPr>
        <w:t>Educación Vial, Dirección, Organización, Vigilancia y Control del Tránsito.</w:t>
      </w:r>
    </w:p>
    <w:p w:rsidR="004225F3" w:rsidRPr="00107AF3" w:rsidRDefault="004225F3" w:rsidP="004225F3">
      <w:pPr>
        <w:spacing w:after="0"/>
        <w:rPr>
          <w:rFonts w:ascii="Century Gothic" w:hAnsi="Century Gothic"/>
        </w:rPr>
      </w:pPr>
    </w:p>
    <w:p w:rsidR="004225F3" w:rsidRPr="00107AF3" w:rsidRDefault="004225F3" w:rsidP="004225F3">
      <w:pPr>
        <w:pStyle w:val="Ttulo1"/>
        <w:numPr>
          <w:ilvl w:val="0"/>
          <w:numId w:val="1"/>
        </w:numPr>
        <w:spacing w:before="0" w:line="240" w:lineRule="auto"/>
        <w:rPr>
          <w:rFonts w:ascii="Century Gothic" w:hAnsi="Century Gothic" w:cs="Tahoma"/>
          <w:color w:val="auto"/>
        </w:rPr>
      </w:pPr>
      <w:r w:rsidRPr="00107AF3">
        <w:rPr>
          <w:rFonts w:ascii="Century Gothic" w:hAnsi="Century Gothic" w:cs="Tahoma"/>
          <w:color w:val="auto"/>
        </w:rPr>
        <w:t>GESTIÓN  DE APOYO</w:t>
      </w:r>
    </w:p>
    <w:p w:rsidR="004225F3" w:rsidRPr="00107AF3" w:rsidRDefault="004225F3" w:rsidP="004225F3">
      <w:pPr>
        <w:pStyle w:val="Ttulo3"/>
        <w:spacing w:before="0" w:line="240" w:lineRule="auto"/>
        <w:ind w:left="708" w:firstLine="708"/>
        <w:rPr>
          <w:rFonts w:ascii="Century Gothic" w:hAnsi="Century Gothic" w:cs="Tahoma"/>
          <w:b w:val="0"/>
          <w:color w:val="auto"/>
          <w:sz w:val="26"/>
          <w:szCs w:val="26"/>
        </w:rPr>
      </w:pPr>
    </w:p>
    <w:p w:rsidR="004225F3" w:rsidRPr="00107AF3" w:rsidRDefault="004225F3" w:rsidP="004225F3">
      <w:pPr>
        <w:pStyle w:val="Ttulo3"/>
        <w:spacing w:before="0" w:line="240" w:lineRule="auto"/>
        <w:ind w:left="993"/>
        <w:rPr>
          <w:rFonts w:ascii="Century Gothic" w:hAnsi="Century Gothic" w:cs="Tahoma"/>
          <w:b w:val="0"/>
          <w:color w:val="auto"/>
          <w:sz w:val="26"/>
          <w:szCs w:val="26"/>
        </w:rPr>
      </w:pPr>
      <w:r w:rsidRPr="00107AF3">
        <w:rPr>
          <w:rFonts w:ascii="Century Gothic" w:hAnsi="Century Gothic" w:cs="Tahoma"/>
          <w:b w:val="0"/>
          <w:color w:val="auto"/>
          <w:sz w:val="26"/>
          <w:szCs w:val="26"/>
        </w:rPr>
        <w:t>Gestión Administrativa y Financiera</w:t>
      </w:r>
    </w:p>
    <w:p w:rsidR="004225F3" w:rsidRPr="00107AF3" w:rsidRDefault="004225F3" w:rsidP="004225F3">
      <w:pPr>
        <w:pStyle w:val="Ttulo3"/>
        <w:spacing w:before="0" w:line="240" w:lineRule="auto"/>
        <w:ind w:left="993"/>
        <w:rPr>
          <w:rFonts w:ascii="Century Gothic" w:hAnsi="Century Gothic" w:cs="Tahoma"/>
          <w:b w:val="0"/>
          <w:color w:val="auto"/>
          <w:sz w:val="26"/>
          <w:szCs w:val="26"/>
        </w:rPr>
      </w:pPr>
      <w:r w:rsidRPr="00107AF3">
        <w:rPr>
          <w:rFonts w:ascii="Century Gothic" w:hAnsi="Century Gothic" w:cs="Tahoma"/>
          <w:b w:val="0"/>
          <w:color w:val="auto"/>
          <w:sz w:val="26"/>
          <w:szCs w:val="26"/>
        </w:rPr>
        <w:t>Gestión del Talento Humano</w:t>
      </w:r>
    </w:p>
    <w:p w:rsidR="00A809F8" w:rsidRDefault="00A809F8" w:rsidP="00FA3144">
      <w:pPr>
        <w:jc w:val="center"/>
        <w:rPr>
          <w:rFonts w:ascii="Monotype Corsiva" w:hAnsi="Monotype Corsiva"/>
          <w:b/>
          <w:sz w:val="72"/>
          <w:szCs w:val="72"/>
        </w:rPr>
      </w:pPr>
    </w:p>
    <w:p w:rsidR="007B4B68" w:rsidRPr="004225F3" w:rsidRDefault="007B4B68" w:rsidP="007B4B68">
      <w:pPr>
        <w:jc w:val="center"/>
        <w:rPr>
          <w:rFonts w:ascii="Monotype Corsiva" w:hAnsi="Monotype Corsiva"/>
          <w:b/>
          <w:color w:val="1F497D" w:themeColor="text2"/>
          <w:sz w:val="72"/>
          <w:szCs w:val="72"/>
        </w:rPr>
      </w:pPr>
      <w:r>
        <w:rPr>
          <w:rFonts w:ascii="Monotype Corsiva" w:hAnsi="Monotype Corsiva"/>
          <w:b/>
          <w:color w:val="1F497D" w:themeColor="text2"/>
          <w:sz w:val="72"/>
          <w:szCs w:val="72"/>
        </w:rPr>
        <w:lastRenderedPageBreak/>
        <w:t>Introducción</w:t>
      </w:r>
    </w:p>
    <w:p w:rsidR="00F16E7F" w:rsidRDefault="006F093D" w:rsidP="00F16E7F">
      <w:pPr>
        <w:pStyle w:val="Sinespaciado"/>
        <w:spacing w:line="276" w:lineRule="auto"/>
        <w:jc w:val="both"/>
        <w:rPr>
          <w:rFonts w:ascii="Century Gothic" w:hAnsi="Century Gothic" w:cs="Arial"/>
          <w:sz w:val="26"/>
          <w:szCs w:val="26"/>
        </w:rPr>
      </w:pPr>
      <w:r>
        <w:rPr>
          <w:rFonts w:ascii="Century Gothic" w:hAnsi="Century Gothic" w:cs="Arial"/>
          <w:sz w:val="26"/>
          <w:szCs w:val="26"/>
        </w:rPr>
        <w:t>Durante</w:t>
      </w:r>
      <w:r w:rsidR="00CD5140">
        <w:rPr>
          <w:rFonts w:ascii="Century Gothic" w:hAnsi="Century Gothic" w:cs="Arial"/>
          <w:sz w:val="26"/>
          <w:szCs w:val="26"/>
        </w:rPr>
        <w:t xml:space="preserve"> </w:t>
      </w:r>
      <w:r>
        <w:rPr>
          <w:rFonts w:ascii="Century Gothic" w:hAnsi="Century Gothic" w:cs="Arial"/>
          <w:sz w:val="26"/>
          <w:szCs w:val="26"/>
        </w:rPr>
        <w:t>el cuatrienio 2012 – 2015</w:t>
      </w:r>
      <w:r w:rsidR="00CD5140">
        <w:rPr>
          <w:rFonts w:ascii="Century Gothic" w:hAnsi="Century Gothic" w:cs="Arial"/>
          <w:sz w:val="26"/>
          <w:szCs w:val="26"/>
        </w:rPr>
        <w:t>,</w:t>
      </w:r>
      <w:r w:rsidR="00F16E7F" w:rsidRPr="00F16E7F">
        <w:rPr>
          <w:rFonts w:ascii="Century Gothic" w:hAnsi="Century Gothic" w:cs="Arial"/>
          <w:sz w:val="26"/>
          <w:szCs w:val="26"/>
        </w:rPr>
        <w:t xml:space="preserve"> el Instituto Departamental de Transito continua posicionando su misión de ¨</w:t>
      </w:r>
      <w:r w:rsidR="00F16E7F" w:rsidRPr="00F16E7F">
        <w:rPr>
          <w:rFonts w:ascii="Century Gothic" w:hAnsi="Century Gothic" w:cs="Arial"/>
          <w:i/>
          <w:sz w:val="26"/>
          <w:szCs w:val="26"/>
        </w:rPr>
        <w:t>Velar por la movilidad en nuestra jurisdicción, mediante la educación, organización, dirección, control del tránsito y registros¨</w:t>
      </w:r>
      <w:r w:rsidR="00CD5140">
        <w:rPr>
          <w:rFonts w:ascii="Century Gothic" w:hAnsi="Century Gothic" w:cs="Arial"/>
          <w:sz w:val="26"/>
          <w:szCs w:val="26"/>
        </w:rPr>
        <w:t>.</w:t>
      </w:r>
    </w:p>
    <w:p w:rsidR="00757ABD" w:rsidRDefault="00757ABD" w:rsidP="00F16E7F">
      <w:pPr>
        <w:pStyle w:val="Sinespaciado"/>
        <w:spacing w:line="276" w:lineRule="auto"/>
        <w:jc w:val="both"/>
        <w:rPr>
          <w:rFonts w:ascii="Century Gothic" w:hAnsi="Century Gothic" w:cs="Arial"/>
          <w:sz w:val="26"/>
          <w:szCs w:val="26"/>
        </w:rPr>
      </w:pPr>
    </w:p>
    <w:p w:rsidR="00757ABD" w:rsidRPr="00F16E7F" w:rsidRDefault="00757ABD" w:rsidP="00F16E7F">
      <w:pPr>
        <w:pStyle w:val="Sinespaciado"/>
        <w:spacing w:line="276" w:lineRule="auto"/>
        <w:jc w:val="both"/>
        <w:rPr>
          <w:rFonts w:ascii="Century Gothic" w:hAnsi="Century Gothic" w:cs="Arial"/>
          <w:sz w:val="26"/>
          <w:szCs w:val="26"/>
        </w:rPr>
      </w:pPr>
      <w:r>
        <w:rPr>
          <w:rFonts w:ascii="Century Gothic" w:hAnsi="Century Gothic" w:cs="Arial"/>
          <w:sz w:val="26"/>
          <w:szCs w:val="26"/>
        </w:rPr>
        <w:t xml:space="preserve">Para ello el Consejo Directivo mediante Acuerdo 02 del 17 de agosto de 2012 establece las directrices del plan estratégico para el cuatrienio el cual denomino “ </w:t>
      </w:r>
      <w:r>
        <w:rPr>
          <w:rFonts w:ascii="Century Gothic" w:hAnsi="Century Gothic" w:cs="Arial"/>
          <w:i/>
          <w:sz w:val="26"/>
          <w:szCs w:val="26"/>
        </w:rPr>
        <w:t>La Vida: El Verbo rector, todos somos responsables”</w:t>
      </w:r>
      <w:r>
        <w:rPr>
          <w:rFonts w:ascii="Century Gothic" w:hAnsi="Century Gothic" w:cs="Arial"/>
          <w:sz w:val="26"/>
          <w:szCs w:val="26"/>
        </w:rPr>
        <w:t xml:space="preserve"> del cual corresponde a esta administración  la ejecución de los planes de gestión  proyectados por los líderes de proceso y debidamente publicados en página web  en el mes de enero de 2015 con los cuales se busca cumplir con las metas del cuatrienio.</w:t>
      </w:r>
    </w:p>
    <w:p w:rsidR="00F16E7F" w:rsidRPr="00F16E7F" w:rsidRDefault="00F16E7F" w:rsidP="00F16E7F">
      <w:pPr>
        <w:pStyle w:val="Sinespaciado"/>
        <w:spacing w:line="276" w:lineRule="auto"/>
        <w:jc w:val="both"/>
        <w:rPr>
          <w:rFonts w:ascii="Century Gothic" w:hAnsi="Century Gothic" w:cs="Arial"/>
          <w:sz w:val="26"/>
          <w:szCs w:val="26"/>
        </w:rPr>
      </w:pPr>
    </w:p>
    <w:p w:rsidR="00CD5140" w:rsidRDefault="00757ABD" w:rsidP="00F16E7F">
      <w:pPr>
        <w:pStyle w:val="Sinespaciado"/>
        <w:spacing w:line="276" w:lineRule="auto"/>
        <w:jc w:val="both"/>
        <w:rPr>
          <w:rFonts w:ascii="Century Gothic" w:hAnsi="Century Gothic" w:cs="Arial"/>
          <w:sz w:val="26"/>
          <w:szCs w:val="26"/>
          <w:lang w:val="es-ES"/>
        </w:rPr>
      </w:pPr>
      <w:r>
        <w:rPr>
          <w:rFonts w:ascii="Century Gothic" w:hAnsi="Century Gothic" w:cs="Arial"/>
          <w:sz w:val="26"/>
          <w:szCs w:val="26"/>
          <w:lang w:val="es-ES"/>
        </w:rPr>
        <w:t xml:space="preserve">Es importante destacar que el Instituto no solo vigila, regula y controla la seguridad vial en los municipios de su jurisdicción </w:t>
      </w:r>
      <w:r w:rsidR="00F16E7F" w:rsidRPr="00F16E7F">
        <w:rPr>
          <w:rFonts w:ascii="Century Gothic" w:hAnsi="Century Gothic" w:cs="Arial"/>
          <w:sz w:val="26"/>
          <w:szCs w:val="26"/>
          <w:lang w:val="es-ES"/>
        </w:rPr>
        <w:t>(Circasia, Filandia, Salento, Montenegro, Génova, Buenavista, Córdoba y Pijao), sino también la movilidad del municipio de Quimbaya</w:t>
      </w:r>
      <w:r>
        <w:rPr>
          <w:rFonts w:ascii="Century Gothic" w:hAnsi="Century Gothic" w:cs="Arial"/>
          <w:sz w:val="26"/>
          <w:szCs w:val="26"/>
          <w:lang w:val="es-ES"/>
        </w:rPr>
        <w:t xml:space="preserve"> mediante la celebración de convenio de cooperación.</w:t>
      </w:r>
    </w:p>
    <w:p w:rsidR="00757ABD" w:rsidRDefault="00757ABD" w:rsidP="00F16E7F">
      <w:pPr>
        <w:pStyle w:val="Sinespaciado"/>
        <w:spacing w:line="276" w:lineRule="auto"/>
        <w:jc w:val="both"/>
        <w:rPr>
          <w:rFonts w:ascii="Century Gothic" w:hAnsi="Century Gothic" w:cs="Arial"/>
          <w:sz w:val="26"/>
          <w:szCs w:val="26"/>
          <w:lang w:val="es-ES"/>
        </w:rPr>
      </w:pPr>
    </w:p>
    <w:p w:rsidR="000E2EFB" w:rsidRPr="00F16E7F" w:rsidRDefault="000E2EFB" w:rsidP="007B4B68">
      <w:pPr>
        <w:spacing w:after="0"/>
        <w:jc w:val="both"/>
        <w:rPr>
          <w:rFonts w:ascii="Century Gothic" w:hAnsi="Century Gothic" w:cs="Arial"/>
          <w:color w:val="FF0000"/>
          <w:sz w:val="26"/>
          <w:szCs w:val="26"/>
        </w:rPr>
      </w:pPr>
    </w:p>
    <w:p w:rsidR="000E2EFB" w:rsidRPr="00D5062F" w:rsidRDefault="000E2EFB" w:rsidP="007B4B68">
      <w:pPr>
        <w:spacing w:after="0"/>
        <w:jc w:val="both"/>
        <w:rPr>
          <w:rFonts w:ascii="Century Gothic" w:hAnsi="Century Gothic" w:cs="Arial"/>
          <w:color w:val="FF0000"/>
          <w:sz w:val="24"/>
          <w:szCs w:val="24"/>
        </w:rPr>
      </w:pPr>
    </w:p>
    <w:p w:rsidR="000E2EFB" w:rsidRPr="00D5062F" w:rsidRDefault="000E2EFB" w:rsidP="007B4B68">
      <w:pPr>
        <w:spacing w:after="0"/>
        <w:jc w:val="both"/>
        <w:rPr>
          <w:rFonts w:ascii="Century Gothic" w:hAnsi="Century Gothic" w:cs="Arial"/>
          <w:color w:val="FF0000"/>
          <w:sz w:val="24"/>
          <w:szCs w:val="24"/>
        </w:rPr>
      </w:pPr>
    </w:p>
    <w:p w:rsidR="007B4B68" w:rsidRPr="00F16E7F" w:rsidRDefault="006F093D" w:rsidP="000E2EFB">
      <w:pPr>
        <w:spacing w:after="0" w:line="240" w:lineRule="auto"/>
        <w:jc w:val="center"/>
        <w:rPr>
          <w:rFonts w:ascii="Century Gothic" w:hAnsi="Century Gothic" w:cs="Arial"/>
          <w:b/>
          <w:color w:val="000000" w:themeColor="text1"/>
          <w:sz w:val="24"/>
          <w:szCs w:val="24"/>
        </w:rPr>
      </w:pPr>
      <w:r>
        <w:rPr>
          <w:rFonts w:ascii="Century Gothic" w:hAnsi="Century Gothic" w:cs="Arial"/>
          <w:b/>
          <w:color w:val="000000" w:themeColor="text1"/>
          <w:sz w:val="24"/>
          <w:szCs w:val="24"/>
        </w:rPr>
        <w:t>DIEGO FERNANDO TOBON GIL</w:t>
      </w:r>
    </w:p>
    <w:p w:rsidR="000E2EFB" w:rsidRPr="00F16E7F" w:rsidRDefault="000E2EFB" w:rsidP="000E2EFB">
      <w:pPr>
        <w:spacing w:after="0" w:line="240" w:lineRule="auto"/>
        <w:jc w:val="center"/>
        <w:rPr>
          <w:rFonts w:ascii="Century Gothic" w:hAnsi="Century Gothic" w:cs="Arial"/>
          <w:color w:val="000000" w:themeColor="text1"/>
          <w:sz w:val="24"/>
          <w:szCs w:val="24"/>
        </w:rPr>
      </w:pPr>
      <w:r w:rsidRPr="00F16E7F">
        <w:rPr>
          <w:rFonts w:ascii="Century Gothic" w:hAnsi="Century Gothic" w:cs="Arial"/>
          <w:color w:val="000000" w:themeColor="text1"/>
          <w:sz w:val="24"/>
          <w:szCs w:val="24"/>
        </w:rPr>
        <w:t>Director General</w:t>
      </w:r>
    </w:p>
    <w:p w:rsidR="000E2EFB" w:rsidRDefault="000E2EFB" w:rsidP="000E2EFB">
      <w:pPr>
        <w:spacing w:after="0" w:line="240" w:lineRule="auto"/>
        <w:jc w:val="center"/>
        <w:rPr>
          <w:rFonts w:ascii="Monotype Corsiva" w:hAnsi="Monotype Corsiva"/>
          <w:b/>
          <w:color w:val="000000" w:themeColor="text1"/>
          <w:sz w:val="72"/>
          <w:szCs w:val="72"/>
        </w:rPr>
      </w:pPr>
    </w:p>
    <w:p w:rsidR="00CD5140" w:rsidRPr="00F16E7F" w:rsidRDefault="00CD5140" w:rsidP="000E2EFB">
      <w:pPr>
        <w:spacing w:after="0" w:line="240" w:lineRule="auto"/>
        <w:jc w:val="center"/>
        <w:rPr>
          <w:rFonts w:ascii="Monotype Corsiva" w:hAnsi="Monotype Corsiva"/>
          <w:b/>
          <w:color w:val="000000" w:themeColor="text1"/>
          <w:sz w:val="72"/>
          <w:szCs w:val="72"/>
        </w:rPr>
      </w:pPr>
    </w:p>
    <w:p w:rsidR="00951C5A" w:rsidRPr="00951C5A" w:rsidRDefault="00951C5A" w:rsidP="00951C5A">
      <w:pPr>
        <w:rPr>
          <w:rFonts w:ascii="Monotype Corsiva" w:hAnsi="Monotype Corsiva"/>
          <w:b/>
          <w:color w:val="1F497D" w:themeColor="text2"/>
          <w:sz w:val="72"/>
          <w:szCs w:val="72"/>
        </w:rPr>
      </w:pPr>
    </w:p>
    <w:p w:rsidR="00951C5A" w:rsidRDefault="00951C5A" w:rsidP="00951C5A">
      <w:pPr>
        <w:pStyle w:val="Prrafodelista"/>
        <w:ind w:left="1146"/>
        <w:rPr>
          <w:rFonts w:ascii="Monotype Corsiva" w:hAnsi="Monotype Corsiva"/>
          <w:b/>
          <w:color w:val="1F497D" w:themeColor="text2"/>
          <w:sz w:val="72"/>
          <w:szCs w:val="72"/>
        </w:rPr>
      </w:pPr>
    </w:p>
    <w:p w:rsidR="00951C5A" w:rsidRDefault="00951C5A" w:rsidP="00951C5A">
      <w:pPr>
        <w:pStyle w:val="Prrafodelista"/>
        <w:ind w:left="1146"/>
        <w:rPr>
          <w:rFonts w:ascii="Monotype Corsiva" w:hAnsi="Monotype Corsiva"/>
          <w:b/>
          <w:color w:val="1F497D" w:themeColor="text2"/>
          <w:sz w:val="72"/>
          <w:szCs w:val="72"/>
        </w:rPr>
      </w:pPr>
    </w:p>
    <w:p w:rsidR="007B4B68" w:rsidRPr="007B4B68" w:rsidRDefault="00951C5A" w:rsidP="00951C5A">
      <w:pPr>
        <w:pStyle w:val="Prrafodelista"/>
        <w:ind w:left="1146"/>
        <w:rPr>
          <w:rFonts w:ascii="Monotype Corsiva" w:hAnsi="Monotype Corsiva"/>
          <w:b/>
          <w:color w:val="1F497D" w:themeColor="text2"/>
          <w:sz w:val="72"/>
          <w:szCs w:val="72"/>
        </w:rPr>
      </w:pPr>
      <w:r>
        <w:rPr>
          <w:rFonts w:ascii="Monotype Corsiva" w:hAnsi="Monotype Corsiva"/>
          <w:b/>
          <w:color w:val="1F497D" w:themeColor="text2"/>
          <w:sz w:val="72"/>
          <w:szCs w:val="72"/>
        </w:rPr>
        <w:t>1.</w:t>
      </w:r>
      <w:r w:rsidR="007B4B68" w:rsidRPr="007B4B68">
        <w:rPr>
          <w:rFonts w:ascii="Monotype Corsiva" w:hAnsi="Monotype Corsiva"/>
          <w:b/>
          <w:color w:val="1F497D" w:themeColor="text2"/>
          <w:sz w:val="72"/>
          <w:szCs w:val="72"/>
        </w:rPr>
        <w:t>Direccionamiento Estratégico</w:t>
      </w:r>
    </w:p>
    <w:p w:rsidR="007B4B68" w:rsidRDefault="007B4B68" w:rsidP="007B4B68">
      <w:pPr>
        <w:spacing w:after="0"/>
        <w:rPr>
          <w:rFonts w:ascii="Arial" w:hAnsi="Arial" w:cs="Arial"/>
          <w:sz w:val="24"/>
          <w:szCs w:val="24"/>
        </w:rPr>
      </w:pPr>
    </w:p>
    <w:p w:rsidR="007B4B68" w:rsidRPr="005945BD" w:rsidRDefault="007B4B68" w:rsidP="007B4B68">
      <w:pPr>
        <w:spacing w:after="0"/>
        <w:rPr>
          <w:rFonts w:ascii="Arial" w:hAnsi="Arial" w:cs="Arial"/>
          <w:sz w:val="24"/>
          <w:szCs w:val="24"/>
        </w:rPr>
      </w:pPr>
    </w:p>
    <w:p w:rsidR="007B4B68" w:rsidRPr="005945BD" w:rsidRDefault="007B4B68" w:rsidP="007B4B68">
      <w:pPr>
        <w:spacing w:after="0"/>
        <w:rPr>
          <w:rFonts w:ascii="Arial" w:hAnsi="Arial" w:cs="Arial"/>
          <w:sz w:val="24"/>
          <w:szCs w:val="24"/>
        </w:rPr>
      </w:pPr>
    </w:p>
    <w:p w:rsidR="007B4B68" w:rsidRDefault="007B4B68" w:rsidP="007B4B68">
      <w:pPr>
        <w:spacing w:after="0"/>
        <w:rPr>
          <w:rFonts w:ascii="Arial" w:hAnsi="Arial" w:cs="Arial"/>
          <w:sz w:val="24"/>
          <w:szCs w:val="24"/>
        </w:rPr>
      </w:pPr>
    </w:p>
    <w:p w:rsidR="007B4B68" w:rsidRDefault="006B2BD6" w:rsidP="007B4B68">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0288" behindDoc="0" locked="0" layoutInCell="1" allowOverlap="1">
                <wp:simplePos x="0" y="0"/>
                <wp:positionH relativeFrom="column">
                  <wp:posOffset>615315</wp:posOffset>
                </wp:positionH>
                <wp:positionV relativeFrom="paragraph">
                  <wp:posOffset>99060</wp:posOffset>
                </wp:positionV>
                <wp:extent cx="4906645" cy="1594485"/>
                <wp:effectExtent l="1270" t="2540" r="0" b="3175"/>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59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7F" w:rsidRPr="00C55F9D" w:rsidRDefault="0006217F" w:rsidP="00C55F9D">
                            <w:pPr>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Misión</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Visión</w:t>
                            </w:r>
                          </w:p>
                          <w:p w:rsidR="0006217F"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Estructura Orgánica</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Objetivos Corporativos</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Política y Objetivos de Calidad</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Principios y Valores Corporativos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45pt;margin-top:7.8pt;width:386.35pt;height:12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" stroked="f">
                <v:textbox>
                  <w:txbxContent>
                    <w:p w:rsidR="0006217F" w:rsidRPr="00C55F9D" w:rsidRDefault="0006217F" w:rsidP="00C55F9D">
                      <w:pPr>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Misión</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Visión</w:t>
                      </w:r>
                    </w:p>
                    <w:p w:rsidR="0006217F"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Estructura Orgánica</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Objetivos Corporativos</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Política y Objetivos de Calidad</w:t>
                      </w:r>
                    </w:p>
                    <w:p w:rsidR="0006217F" w:rsidRPr="00C55F9D" w:rsidRDefault="0006217F" w:rsidP="00C55F9D">
                      <w:pPr>
                        <w:pStyle w:val="Prrafodelista"/>
                        <w:spacing w:after="0" w:line="240" w:lineRule="auto"/>
                        <w:ind w:left="-142" w:firstLine="142"/>
                        <w:jc w:val="center"/>
                        <w:rPr>
                          <w:rFonts w:asciiTheme="majorHAnsi" w:eastAsiaTheme="majorEastAsia" w:hAnsiTheme="majorHAnsi" w:cstheme="majorBidi"/>
                          <w:i/>
                          <w:color w:val="1F497D" w:themeColor="text2"/>
                          <w:sz w:val="32"/>
                          <w:szCs w:val="32"/>
                        </w:rPr>
                      </w:pPr>
                      <w:r w:rsidRPr="00C55F9D">
                        <w:rPr>
                          <w:rFonts w:asciiTheme="majorHAnsi" w:eastAsiaTheme="majorEastAsia" w:hAnsiTheme="majorHAnsi" w:cstheme="majorBidi"/>
                          <w:i/>
                          <w:color w:val="1F497D" w:themeColor="text2"/>
                          <w:sz w:val="32"/>
                          <w:szCs w:val="32"/>
                        </w:rPr>
                        <w:t>Principios y Valores Corporativos</w:t>
                      </w:r>
                    </w:p>
                  </w:txbxContent>
                </v:textbox>
              </v:shape>
            </w:pict>
          </mc:Fallback>
        </mc:AlternateContent>
      </w:r>
    </w:p>
    <w:p w:rsidR="007B4B68" w:rsidRDefault="006B2BD6" w:rsidP="007B4B68">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1312" behindDoc="1" locked="0" layoutInCell="1" allowOverlap="1">
                <wp:simplePos x="0" y="0"/>
                <wp:positionH relativeFrom="column">
                  <wp:posOffset>5090795</wp:posOffset>
                </wp:positionH>
                <wp:positionV relativeFrom="paragraph">
                  <wp:posOffset>-116840</wp:posOffset>
                </wp:positionV>
                <wp:extent cx="720090" cy="1115695"/>
                <wp:effectExtent l="106680" t="262255" r="111125" b="255905"/>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17185">
                          <a:off x="0" y="0"/>
                          <a:ext cx="720090" cy="111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623C2" id="Rectangle 7" o:spid="_x0000_s1026" style="position:absolute;margin-left:400.85pt;margin-top:-9.2pt;width:56.7pt;height:87.85pt;rotation:3623251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" stroked="f"/>
            </w:pict>
          </mc:Fallback>
        </mc:AlternateContent>
      </w:r>
    </w:p>
    <w:p w:rsidR="007B4B68" w:rsidRDefault="007B4B68" w:rsidP="007B4B68">
      <w:pPr>
        <w:spacing w:after="0"/>
        <w:rPr>
          <w:rFonts w:ascii="Arial" w:hAnsi="Arial" w:cs="Arial"/>
          <w:sz w:val="24"/>
          <w:szCs w:val="24"/>
        </w:rPr>
      </w:pPr>
    </w:p>
    <w:p w:rsidR="007B4B68" w:rsidRDefault="007B4B68" w:rsidP="007B4B68">
      <w:pPr>
        <w:spacing w:after="0"/>
        <w:rPr>
          <w:rFonts w:ascii="Arial" w:hAnsi="Arial" w:cs="Arial"/>
          <w:sz w:val="24"/>
          <w:szCs w:val="24"/>
        </w:rPr>
      </w:pPr>
    </w:p>
    <w:p w:rsidR="007B4B68" w:rsidRDefault="007B4B68" w:rsidP="007B4B68">
      <w:pPr>
        <w:spacing w:after="0"/>
        <w:rPr>
          <w:rFonts w:ascii="Arial" w:hAnsi="Arial" w:cs="Arial"/>
          <w:sz w:val="24"/>
          <w:szCs w:val="24"/>
        </w:rPr>
      </w:pPr>
    </w:p>
    <w:p w:rsidR="007B4B68" w:rsidRDefault="007B4B68" w:rsidP="007B4B68">
      <w:pPr>
        <w:spacing w:after="0"/>
        <w:rPr>
          <w:rFonts w:ascii="Arial" w:hAnsi="Arial" w:cs="Arial"/>
          <w:sz w:val="24"/>
          <w:szCs w:val="24"/>
        </w:rPr>
      </w:pPr>
    </w:p>
    <w:p w:rsidR="007B4B68" w:rsidRDefault="007B4B68" w:rsidP="007B4B68">
      <w:pPr>
        <w:spacing w:after="0"/>
        <w:rPr>
          <w:rFonts w:ascii="Arial" w:hAnsi="Arial" w:cs="Arial"/>
          <w:sz w:val="24"/>
          <w:szCs w:val="24"/>
        </w:rPr>
      </w:pPr>
    </w:p>
    <w:p w:rsidR="007B4B68" w:rsidRDefault="007B4B68" w:rsidP="007B4B68">
      <w:pPr>
        <w:spacing w:after="0"/>
        <w:rPr>
          <w:rFonts w:ascii="Arial" w:hAnsi="Arial" w:cs="Arial"/>
          <w:sz w:val="24"/>
          <w:szCs w:val="24"/>
        </w:rPr>
      </w:pPr>
    </w:p>
    <w:p w:rsidR="00E41DAA" w:rsidRDefault="006B2BD6" w:rsidP="00E41DAA">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2336" behindDoc="0" locked="0" layoutInCell="1" allowOverlap="1">
                <wp:simplePos x="0" y="0"/>
                <wp:positionH relativeFrom="column">
                  <wp:posOffset>1241425</wp:posOffset>
                </wp:positionH>
                <wp:positionV relativeFrom="paragraph">
                  <wp:posOffset>-296545</wp:posOffset>
                </wp:positionV>
                <wp:extent cx="3082290" cy="623570"/>
                <wp:effectExtent l="0" t="0" r="0" b="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4863B8" w:rsidRDefault="0006217F" w:rsidP="00E41DAA">
                            <w:pPr>
                              <w:spacing w:after="0" w:line="240" w:lineRule="auto"/>
                              <w:jc w:val="center"/>
                              <w:rPr>
                                <w:rFonts w:ascii="Monotype Corsiva" w:eastAsia="Times New Roman" w:hAnsi="Monotype Corsiva" w:cs="Times New Roman"/>
                                <w:b/>
                                <w:color w:val="1F497D" w:themeColor="text2"/>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97.75pt;margin-top:-23.35pt;width:242.7pt;height:4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C0vA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" filled="f" stroked="f">
                <v:textbox>
                  <w:txbxContent>
                    <w:p w:rsidR="0006217F" w:rsidRPr="004863B8" w:rsidRDefault="0006217F" w:rsidP="00E41DAA">
                      <w:pPr>
                        <w:spacing w:after="0" w:line="240" w:lineRule="auto"/>
                        <w:jc w:val="center"/>
                        <w:rPr>
                          <w:rFonts w:ascii="Monotype Corsiva" w:eastAsia="Times New Roman" w:hAnsi="Monotype Corsiva" w:cs="Times New Roman"/>
                          <w:b/>
                          <w:color w:val="1F497D" w:themeColor="text2"/>
                          <w:sz w:val="56"/>
                          <w:szCs w:val="56"/>
                        </w:rPr>
                      </w:pPr>
                    </w:p>
                  </w:txbxContent>
                </v:textbox>
              </v:shape>
            </w:pict>
          </mc:Fallback>
        </mc:AlternateContent>
      </w:r>
    </w:p>
    <w:p w:rsidR="00E41DAA" w:rsidRDefault="00E41DAA" w:rsidP="00E41DAA">
      <w:pPr>
        <w:spacing w:after="0"/>
        <w:rPr>
          <w:rFonts w:ascii="Arial" w:hAnsi="Arial" w:cs="Arial"/>
          <w:sz w:val="24"/>
          <w:szCs w:val="24"/>
        </w:rPr>
      </w:pPr>
    </w:p>
    <w:p w:rsidR="00951C5A" w:rsidRDefault="00951C5A" w:rsidP="00E41DAA">
      <w:pPr>
        <w:spacing w:after="0"/>
        <w:jc w:val="both"/>
        <w:rPr>
          <w:rFonts w:ascii="Century Gothic" w:hAnsi="Century Gothic" w:cs="Arial"/>
          <w:sz w:val="26"/>
          <w:szCs w:val="26"/>
        </w:rPr>
      </w:pPr>
    </w:p>
    <w:p w:rsidR="00951C5A" w:rsidRDefault="00951C5A" w:rsidP="00E41DAA">
      <w:pPr>
        <w:spacing w:after="0"/>
        <w:jc w:val="both"/>
        <w:rPr>
          <w:rFonts w:ascii="Century Gothic" w:hAnsi="Century Gothic" w:cs="Arial"/>
          <w:sz w:val="26"/>
          <w:szCs w:val="26"/>
        </w:rPr>
      </w:pPr>
    </w:p>
    <w:p w:rsidR="00951C5A" w:rsidRDefault="00951C5A" w:rsidP="00E41DAA">
      <w:pPr>
        <w:spacing w:after="0"/>
        <w:jc w:val="both"/>
        <w:rPr>
          <w:rFonts w:ascii="Century Gothic" w:hAnsi="Century Gothic" w:cs="Arial"/>
          <w:sz w:val="26"/>
          <w:szCs w:val="26"/>
        </w:rPr>
      </w:pPr>
    </w:p>
    <w:p w:rsidR="00951C5A" w:rsidRDefault="00951C5A" w:rsidP="00E41DAA">
      <w:pPr>
        <w:spacing w:after="0"/>
        <w:jc w:val="both"/>
        <w:rPr>
          <w:rFonts w:ascii="Century Gothic" w:hAnsi="Century Gothic" w:cs="Arial"/>
          <w:sz w:val="26"/>
          <w:szCs w:val="26"/>
        </w:rPr>
      </w:pPr>
    </w:p>
    <w:p w:rsidR="00951C5A" w:rsidRDefault="00951C5A" w:rsidP="00E41DAA">
      <w:pPr>
        <w:spacing w:after="0"/>
        <w:jc w:val="both"/>
        <w:rPr>
          <w:rFonts w:ascii="Century Gothic" w:hAnsi="Century Gothic" w:cs="Arial"/>
          <w:sz w:val="26"/>
          <w:szCs w:val="26"/>
        </w:rPr>
      </w:pPr>
    </w:p>
    <w:p w:rsidR="00951C5A" w:rsidRDefault="00951C5A" w:rsidP="00E41DAA">
      <w:pPr>
        <w:spacing w:after="0"/>
        <w:jc w:val="both"/>
        <w:rPr>
          <w:rFonts w:ascii="Century Gothic" w:hAnsi="Century Gothic" w:cs="Arial"/>
          <w:sz w:val="26"/>
          <w:szCs w:val="26"/>
        </w:rPr>
      </w:pPr>
    </w:p>
    <w:p w:rsidR="00951C5A" w:rsidRDefault="00951C5A" w:rsidP="00E41DAA">
      <w:pPr>
        <w:spacing w:after="0"/>
        <w:jc w:val="both"/>
        <w:rPr>
          <w:rFonts w:ascii="Century Gothic" w:hAnsi="Century Gothic" w:cs="Arial"/>
          <w:sz w:val="26"/>
          <w:szCs w:val="26"/>
        </w:rPr>
      </w:pPr>
    </w:p>
    <w:p w:rsidR="00951C5A" w:rsidRDefault="00951C5A" w:rsidP="00E41DAA">
      <w:pPr>
        <w:spacing w:after="0"/>
        <w:jc w:val="both"/>
        <w:rPr>
          <w:rFonts w:ascii="Century Gothic" w:hAnsi="Century Gothic" w:cs="Arial"/>
          <w:sz w:val="26"/>
          <w:szCs w:val="26"/>
        </w:rPr>
      </w:pPr>
    </w:p>
    <w:p w:rsidR="00951C5A" w:rsidRPr="004863B8" w:rsidRDefault="00951C5A" w:rsidP="00951C5A">
      <w:pPr>
        <w:spacing w:after="0" w:line="240" w:lineRule="auto"/>
        <w:jc w:val="center"/>
        <w:rPr>
          <w:rFonts w:ascii="Monotype Corsiva" w:eastAsia="Times New Roman" w:hAnsi="Monotype Corsiva" w:cs="Times New Roman"/>
          <w:b/>
          <w:color w:val="1F497D" w:themeColor="text2"/>
          <w:sz w:val="56"/>
          <w:szCs w:val="56"/>
        </w:rPr>
      </w:pPr>
      <w:r w:rsidRPr="004863B8">
        <w:rPr>
          <w:rFonts w:ascii="Monotype Corsiva" w:eastAsia="Times New Roman" w:hAnsi="Monotype Corsiva" w:cs="Times New Roman"/>
          <w:b/>
          <w:color w:val="1F497D" w:themeColor="text2"/>
          <w:sz w:val="56"/>
          <w:szCs w:val="56"/>
        </w:rPr>
        <w:lastRenderedPageBreak/>
        <w:t>Misión</w:t>
      </w:r>
    </w:p>
    <w:p w:rsidR="00951C5A" w:rsidRDefault="00951C5A" w:rsidP="00E41DAA">
      <w:pPr>
        <w:spacing w:after="0"/>
        <w:jc w:val="both"/>
        <w:rPr>
          <w:rFonts w:ascii="Century Gothic" w:hAnsi="Century Gothic" w:cs="Arial"/>
          <w:sz w:val="26"/>
          <w:szCs w:val="26"/>
        </w:rPr>
      </w:pPr>
    </w:p>
    <w:p w:rsidR="00E41DAA" w:rsidRPr="00EF36A0" w:rsidRDefault="00E41DAA" w:rsidP="00E41DAA">
      <w:pPr>
        <w:spacing w:after="0"/>
        <w:jc w:val="both"/>
        <w:rPr>
          <w:rFonts w:ascii="Century Gothic" w:hAnsi="Century Gothic" w:cs="Arial"/>
          <w:sz w:val="26"/>
          <w:szCs w:val="26"/>
        </w:rPr>
      </w:pPr>
      <w:r w:rsidRPr="00EF36A0">
        <w:rPr>
          <w:rFonts w:ascii="Century Gothic" w:hAnsi="Century Gothic" w:cs="Arial"/>
          <w:sz w:val="26"/>
          <w:szCs w:val="26"/>
        </w:rPr>
        <w:t xml:space="preserve">Velar por la movilidad en nuestra jurisdicción, mediante la educación, organización, dirección, control del transito y registros. </w:t>
      </w:r>
    </w:p>
    <w:p w:rsidR="00E41DAA" w:rsidRPr="00EF36A0" w:rsidRDefault="00E41DAA" w:rsidP="00E41DAA">
      <w:pPr>
        <w:spacing w:after="0"/>
        <w:jc w:val="both"/>
        <w:rPr>
          <w:rFonts w:ascii="Century Gothic" w:hAnsi="Century Gothic" w:cs="Arial"/>
          <w:sz w:val="26"/>
          <w:szCs w:val="26"/>
        </w:rPr>
      </w:pPr>
    </w:p>
    <w:p w:rsidR="00E41DAA" w:rsidRPr="00EF36A0" w:rsidRDefault="006B2BD6" w:rsidP="00E41DAA">
      <w:pPr>
        <w:spacing w:after="0"/>
        <w:jc w:val="both"/>
        <w:rPr>
          <w:rFonts w:ascii="Century Gothic" w:hAnsi="Century Gothic" w:cs="Arial"/>
          <w:sz w:val="26"/>
          <w:szCs w:val="26"/>
        </w:rPr>
      </w:pPr>
      <w:r>
        <w:rPr>
          <w:rFonts w:ascii="Century Gothic" w:hAnsi="Century Gothic" w:cs="Arial"/>
          <w:noProof/>
          <w:sz w:val="26"/>
          <w:szCs w:val="26"/>
          <w:lang w:val="es-CO" w:eastAsia="es-CO"/>
        </w:rPr>
        <mc:AlternateContent>
          <mc:Choice Requires="wps">
            <w:drawing>
              <wp:anchor distT="0" distB="0" distL="114300" distR="114300" simplePos="0" relativeHeight="251663360" behindDoc="0" locked="0" layoutInCell="1" allowOverlap="1">
                <wp:simplePos x="0" y="0"/>
                <wp:positionH relativeFrom="column">
                  <wp:posOffset>1231900</wp:posOffset>
                </wp:positionH>
                <wp:positionV relativeFrom="paragraph">
                  <wp:posOffset>10160</wp:posOffset>
                </wp:positionV>
                <wp:extent cx="3082290" cy="623570"/>
                <wp:effectExtent l="0" t="0" r="0" b="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4863B8"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4863B8">
                              <w:rPr>
                                <w:rFonts w:ascii="Monotype Corsiva" w:eastAsia="Times New Roman" w:hAnsi="Monotype Corsiva" w:cs="Times New Roman"/>
                                <w:b/>
                                <w:color w:val="1F497D" w:themeColor="text2"/>
                                <w:sz w:val="56"/>
                                <w:szCs w:val="56"/>
                              </w:rPr>
                              <w:t>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97pt;margin-top:.8pt;width:242.7pt;height:4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fIuw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" filled="f" stroked="f">
                <v:textbox>
                  <w:txbxContent>
                    <w:p w:rsidR="0006217F" w:rsidRPr="004863B8"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4863B8">
                        <w:rPr>
                          <w:rFonts w:ascii="Monotype Corsiva" w:eastAsia="Times New Roman" w:hAnsi="Monotype Corsiva" w:cs="Times New Roman"/>
                          <w:b/>
                          <w:color w:val="1F497D" w:themeColor="text2"/>
                          <w:sz w:val="56"/>
                          <w:szCs w:val="56"/>
                        </w:rPr>
                        <w:t>Visión</w:t>
                      </w:r>
                    </w:p>
                  </w:txbxContent>
                </v:textbox>
              </v:shape>
            </w:pict>
          </mc:Fallback>
        </mc:AlternateContent>
      </w:r>
    </w:p>
    <w:p w:rsidR="00E41DAA" w:rsidRPr="00EF36A0" w:rsidRDefault="00E41DAA" w:rsidP="00E41DAA">
      <w:pPr>
        <w:spacing w:after="0"/>
        <w:jc w:val="both"/>
        <w:rPr>
          <w:rFonts w:ascii="Century Gothic" w:hAnsi="Century Gothic" w:cs="Arial"/>
          <w:sz w:val="26"/>
          <w:szCs w:val="26"/>
        </w:rPr>
      </w:pPr>
    </w:p>
    <w:p w:rsidR="00E41DAA" w:rsidRPr="00EF36A0" w:rsidRDefault="00E41DAA" w:rsidP="00E41DAA">
      <w:pPr>
        <w:spacing w:after="0"/>
        <w:jc w:val="both"/>
        <w:rPr>
          <w:rFonts w:ascii="Century Gothic" w:hAnsi="Century Gothic" w:cs="Arial"/>
          <w:sz w:val="26"/>
          <w:szCs w:val="26"/>
        </w:rPr>
      </w:pPr>
    </w:p>
    <w:p w:rsidR="00E41DAA" w:rsidRPr="00EF36A0" w:rsidRDefault="00E41DAA" w:rsidP="00E41DAA">
      <w:pPr>
        <w:spacing w:after="0"/>
        <w:jc w:val="both"/>
        <w:rPr>
          <w:rFonts w:ascii="Century Gothic" w:hAnsi="Century Gothic" w:cs="Arial"/>
          <w:sz w:val="26"/>
          <w:szCs w:val="26"/>
        </w:rPr>
      </w:pPr>
      <w:r w:rsidRPr="00EF36A0">
        <w:rPr>
          <w:rFonts w:ascii="Century Gothic" w:hAnsi="Century Gothic" w:cs="Arial"/>
          <w:sz w:val="26"/>
          <w:szCs w:val="26"/>
        </w:rPr>
        <w:t xml:space="preserve">Somos una entidad pública que propende por una movilidad segura y eficiente para el mejoramiento y preservación de la vida de los actores viales en nuestra jurisdicción. </w:t>
      </w:r>
    </w:p>
    <w:p w:rsidR="00E41DAA" w:rsidRDefault="006B2BD6" w:rsidP="00E41DAA">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4384" behindDoc="0" locked="0" layoutInCell="1" allowOverlap="1">
                <wp:simplePos x="0" y="0"/>
                <wp:positionH relativeFrom="column">
                  <wp:posOffset>415290</wp:posOffset>
                </wp:positionH>
                <wp:positionV relativeFrom="paragraph">
                  <wp:posOffset>133985</wp:posOffset>
                </wp:positionV>
                <wp:extent cx="4829175" cy="623570"/>
                <wp:effectExtent l="1270" t="1270" r="0" b="381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4863B8"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4863B8">
                              <w:rPr>
                                <w:rFonts w:ascii="Monotype Corsiva" w:eastAsia="Times New Roman" w:hAnsi="Monotype Corsiva" w:cs="Times New Roman"/>
                                <w:b/>
                                <w:color w:val="1F497D" w:themeColor="text2"/>
                                <w:sz w:val="56"/>
                                <w:szCs w:val="56"/>
                              </w:rPr>
                              <w:t>Estructura Orgánica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2.7pt;margin-top:10.55pt;width:380.25pt;height:4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2vAIAAMI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" filled="f" stroked="f">
                <v:textbox>
                  <w:txbxContent>
                    <w:p w:rsidR="0006217F" w:rsidRPr="004863B8"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4863B8">
                        <w:rPr>
                          <w:rFonts w:ascii="Monotype Corsiva" w:eastAsia="Times New Roman" w:hAnsi="Monotype Corsiva" w:cs="Times New Roman"/>
                          <w:b/>
                          <w:color w:val="1F497D" w:themeColor="text2"/>
                          <w:sz w:val="56"/>
                          <w:szCs w:val="56"/>
                        </w:rPr>
                        <w:t>Estructura Orgánica</w:t>
                      </w:r>
                    </w:p>
                  </w:txbxContent>
                </v:textbox>
              </v:shape>
            </w:pict>
          </mc:Fallback>
        </mc:AlternateContent>
      </w:r>
    </w:p>
    <w:p w:rsidR="00E41DAA" w:rsidRPr="005945BD"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649024" behindDoc="1" locked="0" layoutInCell="1" allowOverlap="1">
            <wp:simplePos x="0" y="0"/>
            <wp:positionH relativeFrom="column">
              <wp:posOffset>491490</wp:posOffset>
            </wp:positionH>
            <wp:positionV relativeFrom="paragraph">
              <wp:posOffset>6350</wp:posOffset>
            </wp:positionV>
            <wp:extent cx="4667250" cy="3562350"/>
            <wp:effectExtent l="19050" t="0" r="0" b="0"/>
            <wp:wrapSquare wrapText="bothSides"/>
            <wp:docPr id="3" name="3 Imagen" descr="ESTRUCTURA ORGANI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 ORGANICA.bmp"/>
                    <pic:cNvPicPr/>
                  </pic:nvPicPr>
                  <pic:blipFill>
                    <a:blip r:embed="rId11" cstate="print"/>
                    <a:stretch>
                      <a:fillRect/>
                    </a:stretch>
                  </pic:blipFill>
                  <pic:spPr>
                    <a:xfrm>
                      <a:off x="0" y="0"/>
                      <a:ext cx="4667250" cy="3562350"/>
                    </a:xfrm>
                    <a:prstGeom prst="rect">
                      <a:avLst/>
                    </a:prstGeom>
                  </pic:spPr>
                </pic:pic>
              </a:graphicData>
            </a:graphic>
          </wp:anchor>
        </w:drawing>
      </w: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3A4060" w:rsidRDefault="003A4060" w:rsidP="00864E02">
      <w:pPr>
        <w:pStyle w:val="Prrafodelista"/>
        <w:ind w:left="0"/>
        <w:jc w:val="center"/>
        <w:rPr>
          <w:rFonts w:ascii="Monotype Corsiva" w:hAnsi="Monotype Corsiva"/>
          <w:b/>
          <w:noProof/>
          <w:color w:val="1F497D" w:themeColor="text2"/>
          <w:sz w:val="56"/>
          <w:szCs w:val="56"/>
          <w:lang w:val="es-CO" w:eastAsia="es-CO"/>
        </w:rPr>
      </w:pPr>
    </w:p>
    <w:p w:rsidR="00740153" w:rsidRPr="004863B8" w:rsidRDefault="00864E02" w:rsidP="00864E02">
      <w:pPr>
        <w:pStyle w:val="Prrafodelista"/>
        <w:ind w:left="0"/>
        <w:jc w:val="center"/>
        <w:rPr>
          <w:rFonts w:ascii="Monotype Corsiva" w:hAnsi="Monotype Corsiva"/>
          <w:b/>
          <w:color w:val="1F497D" w:themeColor="text2"/>
          <w:sz w:val="56"/>
          <w:szCs w:val="56"/>
        </w:rPr>
      </w:pPr>
      <w:r>
        <w:rPr>
          <w:rFonts w:ascii="Monotype Corsiva" w:hAnsi="Monotype Corsiva"/>
          <w:b/>
          <w:noProof/>
          <w:color w:val="1F497D" w:themeColor="text2"/>
          <w:sz w:val="56"/>
          <w:szCs w:val="56"/>
          <w:lang w:val="es-CO" w:eastAsia="es-CO"/>
        </w:rPr>
        <w:drawing>
          <wp:anchor distT="0" distB="0" distL="114300" distR="114300" simplePos="0" relativeHeight="251652096" behindDoc="1" locked="0" layoutInCell="1" allowOverlap="1">
            <wp:simplePos x="0" y="0"/>
            <wp:positionH relativeFrom="column">
              <wp:posOffset>-464495</wp:posOffset>
            </wp:positionH>
            <wp:positionV relativeFrom="paragraph">
              <wp:posOffset>552583</wp:posOffset>
            </wp:positionV>
            <wp:extent cx="6826102" cy="6453963"/>
            <wp:effectExtent l="0" t="0" r="0" b="0"/>
            <wp:wrapNone/>
            <wp:docPr id="13"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740153" w:rsidRPr="004863B8">
        <w:rPr>
          <w:rFonts w:ascii="Monotype Corsiva" w:hAnsi="Monotype Corsiva"/>
          <w:b/>
          <w:color w:val="1F497D" w:themeColor="text2"/>
          <w:sz w:val="56"/>
          <w:szCs w:val="56"/>
        </w:rPr>
        <w:t>Objetivos Corporativos</w:t>
      </w:r>
    </w:p>
    <w:p w:rsidR="00972B2A" w:rsidRPr="006B2BD6" w:rsidRDefault="00972B2A"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972B2A" w:rsidRPr="006B2BD6" w:rsidRDefault="00972B2A"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972B2A" w:rsidRPr="006B2BD6" w:rsidRDefault="00972B2A"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972B2A" w:rsidRPr="006B2BD6" w:rsidRDefault="00972B2A"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864E02" w:rsidRPr="006B2BD6" w:rsidRDefault="00864E02"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972B2A" w:rsidRPr="006B2BD6" w:rsidRDefault="00972B2A" w:rsidP="00740153">
      <w:pPr>
        <w:tabs>
          <w:tab w:val="left" w:pos="2835"/>
        </w:tabs>
        <w:spacing w:after="0"/>
        <w:rPr>
          <w:rFonts w:ascii="Cambria" w:hAnsi="Cambria"/>
          <w:b/>
          <w:i/>
          <w:sz w:val="32"/>
          <w:szCs w:val="32"/>
          <w14:shadow w14:blurRad="50800" w14:dist="38100" w14:dir="2700000" w14:sx="100000" w14:sy="100000" w14:kx="0" w14:ky="0" w14:algn="tl">
            <w14:srgbClr w14:val="000000">
              <w14:alpha w14:val="60000"/>
            </w14:srgbClr>
          </w14:shadow>
        </w:rPr>
      </w:pPr>
    </w:p>
    <w:p w:rsidR="00E41DAA" w:rsidRDefault="006B2BD6" w:rsidP="00E41DAA">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7456" behindDoc="0" locked="0" layoutInCell="1" allowOverlap="1">
                <wp:simplePos x="0" y="0"/>
                <wp:positionH relativeFrom="column">
                  <wp:posOffset>405765</wp:posOffset>
                </wp:positionH>
                <wp:positionV relativeFrom="paragraph">
                  <wp:posOffset>-193040</wp:posOffset>
                </wp:positionV>
                <wp:extent cx="4829175" cy="623570"/>
                <wp:effectExtent l="1270" t="2540" r="0" b="254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29004B"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29004B">
                              <w:rPr>
                                <w:rFonts w:ascii="Monotype Corsiva" w:eastAsia="Times New Roman" w:hAnsi="Monotype Corsiva" w:cs="Times New Roman"/>
                                <w:b/>
                                <w:color w:val="1F497D" w:themeColor="text2"/>
                                <w:sz w:val="56"/>
                                <w:szCs w:val="56"/>
                              </w:rPr>
                              <w:t>Política de Calidad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1.95pt;margin-top:-15.2pt;width:380.25pt;height:4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vn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" filled="f" stroked="f">
                <v:textbox>
                  <w:txbxContent>
                    <w:p w:rsidR="0006217F" w:rsidRPr="0029004B"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29004B">
                        <w:rPr>
                          <w:rFonts w:ascii="Monotype Corsiva" w:eastAsia="Times New Roman" w:hAnsi="Monotype Corsiva" w:cs="Times New Roman"/>
                          <w:b/>
                          <w:color w:val="1F497D" w:themeColor="text2"/>
                          <w:sz w:val="56"/>
                          <w:szCs w:val="56"/>
                        </w:rPr>
                        <w:t>Política de Calidad</w:t>
                      </w:r>
                    </w:p>
                  </w:txbxContent>
                </v:textbox>
              </v:shape>
            </w:pict>
          </mc:Fallback>
        </mc:AlternateContent>
      </w:r>
    </w:p>
    <w:p w:rsidR="00E41DAA" w:rsidRDefault="00E41DAA" w:rsidP="00E41DAA">
      <w:pPr>
        <w:spacing w:after="0"/>
        <w:rPr>
          <w:rFonts w:ascii="Arial" w:hAnsi="Arial" w:cs="Arial"/>
          <w:sz w:val="24"/>
          <w:szCs w:val="24"/>
        </w:rPr>
      </w:pPr>
    </w:p>
    <w:p w:rsidR="00E41DAA" w:rsidRDefault="00E41DAA" w:rsidP="00E41DAA">
      <w:pPr>
        <w:spacing w:after="0"/>
        <w:rPr>
          <w:rFonts w:ascii="Arial" w:hAnsi="Arial" w:cs="Arial"/>
          <w:sz w:val="24"/>
          <w:szCs w:val="24"/>
        </w:rPr>
      </w:pPr>
    </w:p>
    <w:p w:rsidR="00106FB8" w:rsidRPr="0029004B" w:rsidRDefault="00106FB8" w:rsidP="0029004B">
      <w:pPr>
        <w:spacing w:after="0"/>
        <w:jc w:val="both"/>
        <w:rPr>
          <w:rFonts w:ascii="Century Gothic" w:hAnsi="Century Gothic" w:cs="Arial"/>
          <w:sz w:val="26"/>
          <w:szCs w:val="26"/>
        </w:rPr>
      </w:pPr>
      <w:r w:rsidRPr="0029004B">
        <w:rPr>
          <w:rFonts w:ascii="Century Gothic" w:hAnsi="Century Gothic" w:cs="Arial"/>
          <w:sz w:val="26"/>
          <w:szCs w:val="26"/>
        </w:rPr>
        <w:t>Es política del Instituto Departamental de Tránsito del Quindío trabajar con un enfoque de servicio orientado al mejoramiento continuo, que optimice la movilidad en nuestra jurisdicción y brinde en cada uno de sus procesos, un servicio amable, ágil y oportuno a nuestros usuarios, para lo cual contamos con personal competente y comprometido; infraestructura y equipos  adecuados;  de manera que garanticemos exactitud en el servicio y aumento de la competitividad en el mercado,  generando confianza y seguridad, dentro de un marco de respeto por la ley.</w:t>
      </w:r>
    </w:p>
    <w:p w:rsidR="00E41DAA" w:rsidRDefault="006B2BD6" w:rsidP="00E41DAA">
      <w:pPr>
        <w:spacing w:after="0"/>
        <w:rPr>
          <w:rFonts w:ascii="Century Gothic" w:hAnsi="Century Gothic" w:cs="Arial"/>
          <w:sz w:val="26"/>
          <w:szCs w:val="26"/>
        </w:rPr>
      </w:pPr>
      <w:r>
        <w:rPr>
          <w:rFonts w:ascii="Century Gothic" w:hAnsi="Century Gothic" w:cs="Arial"/>
          <w:noProof/>
          <w:sz w:val="26"/>
          <w:szCs w:val="26"/>
          <w:lang w:val="es-CO" w:eastAsia="es-CO"/>
        </w:rPr>
        <mc:AlternateContent>
          <mc:Choice Requires="wps">
            <w:drawing>
              <wp:anchor distT="0" distB="0" distL="114300" distR="114300" simplePos="0" relativeHeight="251665408" behindDoc="0" locked="0" layoutInCell="1" allowOverlap="1">
                <wp:simplePos x="0" y="0"/>
                <wp:positionH relativeFrom="column">
                  <wp:posOffset>339090</wp:posOffset>
                </wp:positionH>
                <wp:positionV relativeFrom="paragraph">
                  <wp:posOffset>159385</wp:posOffset>
                </wp:positionV>
                <wp:extent cx="4829175" cy="623570"/>
                <wp:effectExtent l="1270" t="2540" r="0" b="2540"/>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29004B"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29004B">
                              <w:rPr>
                                <w:rFonts w:ascii="Monotype Corsiva" w:eastAsia="Times New Roman" w:hAnsi="Monotype Corsiva" w:cs="Times New Roman"/>
                                <w:b/>
                                <w:color w:val="1F497D" w:themeColor="text2"/>
                                <w:sz w:val="56"/>
                                <w:szCs w:val="56"/>
                              </w:rPr>
                              <w:t>Objetivos de Calidad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6.7pt;margin-top:12.55pt;width:380.25pt;height:4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4qvQ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" filled="f" stroked="f">
                <v:textbox>
                  <w:txbxContent>
                    <w:p w:rsidR="0006217F" w:rsidRPr="0029004B"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29004B">
                        <w:rPr>
                          <w:rFonts w:ascii="Monotype Corsiva" w:eastAsia="Times New Roman" w:hAnsi="Monotype Corsiva" w:cs="Times New Roman"/>
                          <w:b/>
                          <w:color w:val="1F497D" w:themeColor="text2"/>
                          <w:sz w:val="56"/>
                          <w:szCs w:val="56"/>
                        </w:rPr>
                        <w:t>Objetivos de Calidad</w:t>
                      </w:r>
                    </w:p>
                  </w:txbxContent>
                </v:textbox>
              </v:shape>
            </w:pict>
          </mc:Fallback>
        </mc:AlternateContent>
      </w:r>
    </w:p>
    <w:p w:rsidR="00E41DAA" w:rsidRPr="00C01782" w:rsidRDefault="00E41DAA" w:rsidP="00E41DAA">
      <w:pPr>
        <w:spacing w:after="0"/>
        <w:rPr>
          <w:rFonts w:ascii="Century Gothic" w:hAnsi="Century Gothic" w:cs="Arial"/>
          <w:sz w:val="26"/>
          <w:szCs w:val="26"/>
        </w:rPr>
      </w:pPr>
    </w:p>
    <w:p w:rsidR="00E41DAA" w:rsidRPr="00C01782" w:rsidRDefault="00E41DAA" w:rsidP="00E41DAA">
      <w:pPr>
        <w:spacing w:after="0"/>
        <w:rPr>
          <w:rFonts w:ascii="Century Gothic" w:hAnsi="Century Gothic" w:cs="Arial"/>
          <w:sz w:val="26"/>
          <w:szCs w:val="26"/>
        </w:rPr>
      </w:pPr>
    </w:p>
    <w:p w:rsidR="00E41DAA" w:rsidRPr="00C01782" w:rsidRDefault="00E41DAA" w:rsidP="00E41DAA">
      <w:pPr>
        <w:spacing w:after="0"/>
        <w:rPr>
          <w:rFonts w:ascii="Century Gothic" w:hAnsi="Century Gothic" w:cs="Arial"/>
          <w:sz w:val="26"/>
          <w:szCs w:val="26"/>
        </w:rPr>
      </w:pPr>
    </w:p>
    <w:p w:rsidR="00E41DAA" w:rsidRDefault="00E41DAA" w:rsidP="00FF67F7">
      <w:pPr>
        <w:pStyle w:val="Prrafodelista"/>
        <w:numPr>
          <w:ilvl w:val="0"/>
          <w:numId w:val="3"/>
        </w:numPr>
        <w:spacing w:after="0" w:line="240" w:lineRule="auto"/>
        <w:jc w:val="both"/>
        <w:rPr>
          <w:rFonts w:ascii="Century Gothic" w:hAnsi="Century Gothic" w:cs="Arial"/>
          <w:sz w:val="26"/>
          <w:szCs w:val="26"/>
        </w:rPr>
      </w:pPr>
      <w:r w:rsidRPr="00C01782">
        <w:rPr>
          <w:rFonts w:ascii="Century Gothic" w:hAnsi="Century Gothic" w:cs="Arial"/>
          <w:sz w:val="26"/>
          <w:szCs w:val="26"/>
        </w:rPr>
        <w:t>Garantizar el mejoramiento continuo en todos los procesos de la Entidad.</w:t>
      </w:r>
    </w:p>
    <w:p w:rsidR="00317533" w:rsidRDefault="00317533" w:rsidP="00317533">
      <w:pPr>
        <w:pStyle w:val="Prrafodelista"/>
        <w:spacing w:after="0" w:line="240" w:lineRule="auto"/>
        <w:ind w:left="360"/>
        <w:jc w:val="both"/>
        <w:rPr>
          <w:rFonts w:ascii="Century Gothic" w:hAnsi="Century Gothic" w:cs="Arial"/>
          <w:sz w:val="26"/>
          <w:szCs w:val="26"/>
        </w:rPr>
      </w:pPr>
    </w:p>
    <w:p w:rsidR="00E41DAA" w:rsidRDefault="00E41DAA" w:rsidP="00FF67F7">
      <w:pPr>
        <w:pStyle w:val="Prrafodelista"/>
        <w:numPr>
          <w:ilvl w:val="0"/>
          <w:numId w:val="3"/>
        </w:numPr>
        <w:spacing w:after="0" w:line="240" w:lineRule="auto"/>
        <w:jc w:val="both"/>
        <w:rPr>
          <w:rFonts w:ascii="Century Gothic" w:hAnsi="Century Gothic" w:cs="Arial"/>
          <w:sz w:val="26"/>
          <w:szCs w:val="26"/>
        </w:rPr>
      </w:pPr>
      <w:r w:rsidRPr="00C01782">
        <w:rPr>
          <w:rFonts w:ascii="Century Gothic" w:hAnsi="Century Gothic" w:cs="Arial"/>
          <w:sz w:val="26"/>
          <w:szCs w:val="26"/>
        </w:rPr>
        <w:t>Optimizar la movilidad en los municipios de nuestra jurisdicción.</w:t>
      </w:r>
    </w:p>
    <w:p w:rsidR="00E41DAA" w:rsidRPr="005F5FC8" w:rsidRDefault="00E41DAA" w:rsidP="00317533">
      <w:pPr>
        <w:pStyle w:val="Prrafodelista"/>
        <w:spacing w:line="240" w:lineRule="auto"/>
        <w:rPr>
          <w:rFonts w:ascii="Century Gothic" w:hAnsi="Century Gothic" w:cs="Arial"/>
          <w:sz w:val="26"/>
          <w:szCs w:val="26"/>
        </w:rPr>
      </w:pPr>
    </w:p>
    <w:p w:rsidR="00E41DAA" w:rsidRDefault="00E41DAA" w:rsidP="00FF67F7">
      <w:pPr>
        <w:pStyle w:val="Prrafodelista"/>
        <w:numPr>
          <w:ilvl w:val="0"/>
          <w:numId w:val="3"/>
        </w:numPr>
        <w:spacing w:after="0" w:line="240" w:lineRule="auto"/>
        <w:jc w:val="both"/>
        <w:rPr>
          <w:rFonts w:ascii="Century Gothic" w:hAnsi="Century Gothic" w:cs="Arial"/>
          <w:sz w:val="26"/>
          <w:szCs w:val="26"/>
        </w:rPr>
      </w:pPr>
      <w:r w:rsidRPr="00C01782">
        <w:rPr>
          <w:rFonts w:ascii="Century Gothic" w:hAnsi="Century Gothic" w:cs="Arial"/>
          <w:sz w:val="26"/>
          <w:szCs w:val="26"/>
        </w:rPr>
        <w:t>Contar con personal competente y comprometido.</w:t>
      </w:r>
    </w:p>
    <w:p w:rsidR="00E41DAA" w:rsidRPr="005F5FC8" w:rsidRDefault="00E41DAA" w:rsidP="00317533">
      <w:pPr>
        <w:pStyle w:val="Prrafodelista"/>
        <w:spacing w:line="240" w:lineRule="auto"/>
        <w:rPr>
          <w:rFonts w:ascii="Century Gothic" w:hAnsi="Century Gothic" w:cs="Arial"/>
          <w:sz w:val="26"/>
          <w:szCs w:val="26"/>
        </w:rPr>
      </w:pPr>
    </w:p>
    <w:p w:rsidR="00E41DAA" w:rsidRDefault="00E41DAA" w:rsidP="00FF67F7">
      <w:pPr>
        <w:pStyle w:val="Prrafodelista"/>
        <w:numPr>
          <w:ilvl w:val="0"/>
          <w:numId w:val="3"/>
        </w:numPr>
        <w:spacing w:after="0" w:line="240" w:lineRule="auto"/>
        <w:jc w:val="both"/>
        <w:rPr>
          <w:rFonts w:ascii="Century Gothic" w:hAnsi="Century Gothic" w:cs="Arial"/>
          <w:sz w:val="26"/>
          <w:szCs w:val="26"/>
        </w:rPr>
      </w:pPr>
      <w:r w:rsidRPr="00C01782">
        <w:rPr>
          <w:rFonts w:ascii="Century Gothic" w:hAnsi="Century Gothic" w:cs="Arial"/>
          <w:sz w:val="26"/>
          <w:szCs w:val="26"/>
        </w:rPr>
        <w:t>Contar con infraestructura y equipos adecuados para la prestación del servicio.</w:t>
      </w:r>
    </w:p>
    <w:p w:rsidR="00E41DAA" w:rsidRPr="005F5FC8" w:rsidRDefault="00E41DAA" w:rsidP="00317533">
      <w:pPr>
        <w:pStyle w:val="Prrafodelista"/>
        <w:spacing w:line="240" w:lineRule="auto"/>
        <w:rPr>
          <w:rFonts w:ascii="Century Gothic" w:hAnsi="Century Gothic" w:cs="Arial"/>
          <w:sz w:val="26"/>
          <w:szCs w:val="26"/>
        </w:rPr>
      </w:pPr>
    </w:p>
    <w:p w:rsidR="00E41DAA" w:rsidRDefault="00E41DAA" w:rsidP="00FF67F7">
      <w:pPr>
        <w:pStyle w:val="Prrafodelista"/>
        <w:numPr>
          <w:ilvl w:val="0"/>
          <w:numId w:val="3"/>
        </w:numPr>
        <w:spacing w:after="0" w:line="240" w:lineRule="auto"/>
        <w:jc w:val="both"/>
        <w:rPr>
          <w:rFonts w:ascii="Century Gothic" w:hAnsi="Century Gothic" w:cs="Arial"/>
          <w:sz w:val="26"/>
          <w:szCs w:val="26"/>
        </w:rPr>
      </w:pPr>
      <w:r w:rsidRPr="00C01782">
        <w:rPr>
          <w:rFonts w:ascii="Century Gothic" w:hAnsi="Century Gothic" w:cs="Arial"/>
          <w:sz w:val="26"/>
          <w:szCs w:val="26"/>
        </w:rPr>
        <w:t>Garantizar exactitud en el servicio.</w:t>
      </w:r>
    </w:p>
    <w:p w:rsidR="00E41DAA" w:rsidRPr="005F5FC8" w:rsidRDefault="00E41DAA" w:rsidP="00317533">
      <w:pPr>
        <w:pStyle w:val="Prrafodelista"/>
        <w:spacing w:after="0" w:line="240" w:lineRule="auto"/>
        <w:rPr>
          <w:rFonts w:ascii="Century Gothic" w:hAnsi="Century Gothic" w:cs="Arial"/>
          <w:sz w:val="26"/>
          <w:szCs w:val="26"/>
        </w:rPr>
      </w:pPr>
    </w:p>
    <w:p w:rsidR="00E41DAA" w:rsidRDefault="00E41DAA" w:rsidP="00FF67F7">
      <w:pPr>
        <w:numPr>
          <w:ilvl w:val="0"/>
          <w:numId w:val="3"/>
        </w:numPr>
        <w:spacing w:after="0" w:line="240" w:lineRule="auto"/>
        <w:jc w:val="both"/>
        <w:rPr>
          <w:rFonts w:ascii="Century Gothic" w:hAnsi="Century Gothic" w:cs="Arial"/>
          <w:sz w:val="26"/>
          <w:szCs w:val="26"/>
        </w:rPr>
      </w:pPr>
      <w:r w:rsidRPr="00C01782">
        <w:rPr>
          <w:rFonts w:ascii="Century Gothic" w:hAnsi="Century Gothic" w:cs="Arial"/>
          <w:sz w:val="26"/>
          <w:szCs w:val="26"/>
        </w:rPr>
        <w:t xml:space="preserve">Aumentar la competitividad. </w:t>
      </w:r>
    </w:p>
    <w:p w:rsidR="00317533" w:rsidRDefault="00317533" w:rsidP="00317533">
      <w:pPr>
        <w:pStyle w:val="Prrafodelista"/>
        <w:spacing w:after="0" w:line="240" w:lineRule="auto"/>
        <w:ind w:left="360"/>
        <w:jc w:val="both"/>
        <w:rPr>
          <w:rFonts w:ascii="Century Gothic" w:hAnsi="Century Gothic" w:cs="Arial"/>
          <w:sz w:val="26"/>
          <w:szCs w:val="26"/>
        </w:rPr>
      </w:pPr>
    </w:p>
    <w:p w:rsidR="00317533" w:rsidRPr="00C01782" w:rsidRDefault="00317533" w:rsidP="00FF67F7">
      <w:pPr>
        <w:pStyle w:val="Prrafodelista"/>
        <w:numPr>
          <w:ilvl w:val="0"/>
          <w:numId w:val="3"/>
        </w:numPr>
        <w:spacing w:after="0" w:line="240" w:lineRule="auto"/>
        <w:jc w:val="both"/>
        <w:rPr>
          <w:rFonts w:ascii="Century Gothic" w:hAnsi="Century Gothic" w:cs="Arial"/>
          <w:sz w:val="26"/>
          <w:szCs w:val="26"/>
        </w:rPr>
      </w:pPr>
      <w:r w:rsidRPr="00317533">
        <w:rPr>
          <w:rFonts w:ascii="Century Gothic" w:hAnsi="Century Gothic" w:cs="Arial"/>
          <w:sz w:val="26"/>
          <w:szCs w:val="26"/>
        </w:rPr>
        <w:t>Formar conductores con habilidades para maniobrar los vehículos de manera responsable, sin poner en riesgo su vida y la de los demás</w:t>
      </w:r>
    </w:p>
    <w:p w:rsidR="00E41DAA" w:rsidRDefault="00E41DAA" w:rsidP="00E41DAA">
      <w:pPr>
        <w:spacing w:after="0"/>
        <w:rPr>
          <w:rFonts w:ascii="Arial" w:hAnsi="Arial" w:cs="Arial"/>
          <w:sz w:val="24"/>
          <w:szCs w:val="24"/>
        </w:rPr>
      </w:pPr>
    </w:p>
    <w:p w:rsidR="001A7F56" w:rsidRDefault="001A7F56" w:rsidP="00E41DAA">
      <w:pPr>
        <w:spacing w:after="0"/>
        <w:rPr>
          <w:rFonts w:ascii="Arial" w:hAnsi="Arial" w:cs="Arial"/>
          <w:sz w:val="24"/>
          <w:szCs w:val="24"/>
        </w:rPr>
      </w:pPr>
    </w:p>
    <w:p w:rsidR="001A7F56" w:rsidRDefault="001A7F56" w:rsidP="00E41DAA">
      <w:pPr>
        <w:spacing w:after="0"/>
        <w:rPr>
          <w:rFonts w:ascii="Arial" w:hAnsi="Arial" w:cs="Arial"/>
          <w:sz w:val="24"/>
          <w:szCs w:val="24"/>
        </w:rPr>
      </w:pPr>
    </w:p>
    <w:p w:rsidR="00E41DAA" w:rsidRPr="005945BD" w:rsidRDefault="006B2BD6" w:rsidP="00E41DAA">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6432" behindDoc="0" locked="0" layoutInCell="1" allowOverlap="1">
                <wp:simplePos x="0" y="0"/>
                <wp:positionH relativeFrom="column">
                  <wp:posOffset>-118110</wp:posOffset>
                </wp:positionH>
                <wp:positionV relativeFrom="paragraph">
                  <wp:posOffset>-210820</wp:posOffset>
                </wp:positionV>
                <wp:extent cx="5953125" cy="623570"/>
                <wp:effectExtent l="1270" t="0" r="0" b="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29004B">
                              <w:rPr>
                                <w:rFonts w:ascii="Monotype Corsiva" w:eastAsia="Times New Roman" w:hAnsi="Monotype Corsiva" w:cs="Times New Roman"/>
                                <w:b/>
                                <w:color w:val="1F497D" w:themeColor="text2"/>
                                <w:sz w:val="56"/>
                                <w:szCs w:val="56"/>
                              </w:rPr>
                              <w:t>Principios y Valores Corporativos</w:t>
                            </w:r>
                          </w:p>
                          <w:p w:rsidR="0006217F" w:rsidRPr="0029004B" w:rsidRDefault="0006217F" w:rsidP="00E41DAA">
                            <w:pPr>
                              <w:spacing w:after="0" w:line="240" w:lineRule="auto"/>
                              <w:jc w:val="center"/>
                              <w:rPr>
                                <w:rFonts w:ascii="Monotype Corsiva" w:eastAsia="Times New Roman" w:hAnsi="Monotype Corsiva" w:cs="Times New Roman"/>
                                <w:b/>
                                <w:color w:val="1F497D" w:themeColor="text2"/>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9.3pt;margin-top:-16.6pt;width:468.75pt;height:4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" filled="f" stroked="f">
                <v:textbox>
                  <w:txbxContent>
                    <w:p w:rsidR="0006217F" w:rsidRDefault="0006217F" w:rsidP="00E41DAA">
                      <w:pPr>
                        <w:spacing w:after="0" w:line="240" w:lineRule="auto"/>
                        <w:jc w:val="center"/>
                        <w:rPr>
                          <w:rFonts w:ascii="Monotype Corsiva" w:eastAsia="Times New Roman" w:hAnsi="Monotype Corsiva" w:cs="Times New Roman"/>
                          <w:b/>
                          <w:color w:val="1F497D" w:themeColor="text2"/>
                          <w:sz w:val="56"/>
                          <w:szCs w:val="56"/>
                        </w:rPr>
                      </w:pPr>
                      <w:r w:rsidRPr="0029004B">
                        <w:rPr>
                          <w:rFonts w:ascii="Monotype Corsiva" w:eastAsia="Times New Roman" w:hAnsi="Monotype Corsiva" w:cs="Times New Roman"/>
                          <w:b/>
                          <w:color w:val="1F497D" w:themeColor="text2"/>
                          <w:sz w:val="56"/>
                          <w:szCs w:val="56"/>
                        </w:rPr>
                        <w:t>Principios y Valores Corporativos</w:t>
                      </w:r>
                    </w:p>
                    <w:p w:rsidR="0006217F" w:rsidRPr="0029004B" w:rsidRDefault="0006217F" w:rsidP="00E41DAA">
                      <w:pPr>
                        <w:spacing w:after="0" w:line="240" w:lineRule="auto"/>
                        <w:jc w:val="center"/>
                        <w:rPr>
                          <w:rFonts w:ascii="Monotype Corsiva" w:eastAsia="Times New Roman" w:hAnsi="Monotype Corsiva" w:cs="Times New Roman"/>
                          <w:b/>
                          <w:color w:val="1F497D" w:themeColor="text2"/>
                          <w:sz w:val="56"/>
                          <w:szCs w:val="56"/>
                        </w:rPr>
                      </w:pPr>
                    </w:p>
                  </w:txbxContent>
                </v:textbox>
              </v:shape>
            </w:pict>
          </mc:Fallback>
        </mc:AlternateContent>
      </w:r>
    </w:p>
    <w:p w:rsidR="00E41DAA" w:rsidRPr="005945BD" w:rsidRDefault="00E41DAA" w:rsidP="00E41DAA">
      <w:pPr>
        <w:spacing w:after="0"/>
        <w:rPr>
          <w:rFonts w:ascii="Arial" w:hAnsi="Arial" w:cs="Arial"/>
          <w:sz w:val="24"/>
          <w:szCs w:val="24"/>
        </w:rPr>
      </w:pPr>
    </w:p>
    <w:p w:rsidR="00E41DAA" w:rsidRDefault="001A7F56" w:rsidP="00E41DAA">
      <w:pPr>
        <w:spacing w:after="0"/>
        <w:ind w:left="360"/>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651072" behindDoc="1" locked="0" layoutInCell="1" allowOverlap="1">
            <wp:simplePos x="0" y="0"/>
            <wp:positionH relativeFrom="column">
              <wp:posOffset>3175</wp:posOffset>
            </wp:positionH>
            <wp:positionV relativeFrom="paragraph">
              <wp:posOffset>118110</wp:posOffset>
            </wp:positionV>
            <wp:extent cx="5932805" cy="5868670"/>
            <wp:effectExtent l="0" t="0" r="0" b="0"/>
            <wp:wrapNone/>
            <wp:docPr id="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E41DAA" w:rsidRPr="0068058B" w:rsidRDefault="00E41DAA" w:rsidP="00E41DAA">
      <w:pPr>
        <w:spacing w:after="0"/>
        <w:rPr>
          <w:rFonts w:ascii="Century Gothic" w:hAnsi="Century Gothic" w:cs="Arial"/>
          <w:sz w:val="26"/>
          <w:szCs w:val="26"/>
        </w:rPr>
      </w:pPr>
    </w:p>
    <w:p w:rsidR="007B4B68" w:rsidRDefault="007B4B68" w:rsidP="00FA3144">
      <w:pPr>
        <w:jc w:val="center"/>
        <w:rPr>
          <w:rFonts w:ascii="Monotype Corsiva" w:hAnsi="Monotype Corsiva"/>
          <w:b/>
          <w:sz w:val="72"/>
          <w:szCs w:val="72"/>
        </w:rPr>
      </w:pPr>
    </w:p>
    <w:p w:rsidR="001A7F56" w:rsidRDefault="001A7F56" w:rsidP="00FA3144">
      <w:pPr>
        <w:jc w:val="center"/>
        <w:rPr>
          <w:rFonts w:ascii="Monotype Corsiva" w:hAnsi="Monotype Corsiva"/>
          <w:b/>
          <w:sz w:val="72"/>
          <w:szCs w:val="72"/>
        </w:rPr>
      </w:pPr>
    </w:p>
    <w:p w:rsidR="001A7F56" w:rsidRDefault="001A7F56" w:rsidP="00FA3144">
      <w:pPr>
        <w:jc w:val="center"/>
        <w:rPr>
          <w:rFonts w:ascii="Monotype Corsiva" w:hAnsi="Monotype Corsiva"/>
          <w:b/>
          <w:sz w:val="72"/>
          <w:szCs w:val="72"/>
        </w:rPr>
      </w:pPr>
    </w:p>
    <w:p w:rsidR="001A7F56" w:rsidRDefault="001A7F56" w:rsidP="00FA3144">
      <w:pPr>
        <w:jc w:val="center"/>
        <w:rPr>
          <w:rFonts w:ascii="Monotype Corsiva" w:hAnsi="Monotype Corsiva"/>
          <w:b/>
          <w:sz w:val="72"/>
          <w:szCs w:val="72"/>
        </w:rPr>
      </w:pPr>
    </w:p>
    <w:p w:rsidR="001A7F56" w:rsidRDefault="001A7F56" w:rsidP="00FA3144">
      <w:pPr>
        <w:jc w:val="center"/>
        <w:rPr>
          <w:rFonts w:ascii="Monotype Corsiva" w:hAnsi="Monotype Corsiva"/>
          <w:b/>
          <w:sz w:val="72"/>
          <w:szCs w:val="72"/>
        </w:rPr>
      </w:pPr>
    </w:p>
    <w:p w:rsidR="001A7F56" w:rsidRDefault="001A7F56" w:rsidP="00FA3144">
      <w:pPr>
        <w:jc w:val="center"/>
        <w:rPr>
          <w:rFonts w:ascii="Monotype Corsiva" w:hAnsi="Monotype Corsiva"/>
          <w:b/>
          <w:sz w:val="72"/>
          <w:szCs w:val="72"/>
        </w:rPr>
      </w:pPr>
    </w:p>
    <w:p w:rsidR="001A7F56" w:rsidRDefault="001A7F56" w:rsidP="00FA3144">
      <w:pPr>
        <w:jc w:val="center"/>
        <w:rPr>
          <w:rFonts w:ascii="Monotype Corsiva" w:hAnsi="Monotype Corsiva"/>
          <w:b/>
          <w:sz w:val="72"/>
          <w:szCs w:val="72"/>
        </w:rPr>
      </w:pPr>
    </w:p>
    <w:p w:rsidR="001A7F56" w:rsidRDefault="001A7F56" w:rsidP="00FA3144">
      <w:pPr>
        <w:jc w:val="center"/>
        <w:rPr>
          <w:rFonts w:ascii="Monotype Corsiva" w:hAnsi="Monotype Corsiva"/>
          <w:b/>
          <w:sz w:val="72"/>
          <w:szCs w:val="72"/>
        </w:rPr>
      </w:pPr>
    </w:p>
    <w:p w:rsidR="0074421E" w:rsidRDefault="0074421E" w:rsidP="0074421E">
      <w:pPr>
        <w:ind w:left="426"/>
        <w:jc w:val="center"/>
        <w:rPr>
          <w:rFonts w:ascii="Monotype Corsiva" w:hAnsi="Monotype Corsiva"/>
          <w:b/>
          <w:color w:val="1F497D" w:themeColor="text2"/>
          <w:sz w:val="72"/>
          <w:szCs w:val="72"/>
        </w:rPr>
      </w:pPr>
    </w:p>
    <w:p w:rsidR="00ED6260" w:rsidRDefault="00ED6260" w:rsidP="0074421E">
      <w:pPr>
        <w:ind w:left="426"/>
        <w:jc w:val="center"/>
        <w:rPr>
          <w:rFonts w:ascii="Monotype Corsiva" w:hAnsi="Monotype Corsiva"/>
          <w:b/>
          <w:color w:val="1F497D" w:themeColor="text2"/>
          <w:sz w:val="72"/>
          <w:szCs w:val="72"/>
        </w:rPr>
      </w:pPr>
    </w:p>
    <w:p w:rsidR="007C1B12" w:rsidRPr="0074421E" w:rsidRDefault="0074421E" w:rsidP="0074421E">
      <w:pPr>
        <w:ind w:left="426"/>
        <w:jc w:val="center"/>
        <w:rPr>
          <w:rFonts w:ascii="Monotype Corsiva" w:hAnsi="Monotype Corsiva"/>
          <w:b/>
          <w:color w:val="1F497D" w:themeColor="text2"/>
          <w:sz w:val="72"/>
          <w:szCs w:val="72"/>
        </w:rPr>
      </w:pPr>
      <w:r>
        <w:rPr>
          <w:rFonts w:ascii="Monotype Corsiva" w:hAnsi="Monotype Corsiva"/>
          <w:b/>
          <w:color w:val="1F497D" w:themeColor="text2"/>
          <w:sz w:val="72"/>
          <w:szCs w:val="72"/>
        </w:rPr>
        <w:t>2.</w:t>
      </w:r>
      <w:r w:rsidR="007C1B12" w:rsidRPr="0074421E">
        <w:rPr>
          <w:rFonts w:ascii="Monotype Corsiva" w:hAnsi="Monotype Corsiva"/>
          <w:b/>
          <w:color w:val="1F497D" w:themeColor="text2"/>
          <w:sz w:val="72"/>
          <w:szCs w:val="72"/>
        </w:rPr>
        <w:t>Gestión Estratégica</w:t>
      </w:r>
    </w:p>
    <w:p w:rsidR="005E0B5B" w:rsidRPr="005E0B5B" w:rsidRDefault="005E0B5B" w:rsidP="005E0B5B">
      <w:pPr>
        <w:spacing w:after="0"/>
        <w:ind w:left="426"/>
        <w:rPr>
          <w:rFonts w:ascii="Arial" w:hAnsi="Arial" w:cs="Arial"/>
          <w:sz w:val="24"/>
          <w:szCs w:val="24"/>
        </w:rPr>
      </w:pPr>
    </w:p>
    <w:p w:rsidR="005E0B5B" w:rsidRPr="005E0B5B" w:rsidRDefault="005E0B5B" w:rsidP="005E0B5B">
      <w:pPr>
        <w:pStyle w:val="Prrafodelista"/>
        <w:spacing w:after="0"/>
        <w:ind w:left="1146"/>
        <w:rPr>
          <w:rFonts w:ascii="Arial" w:hAnsi="Arial" w:cs="Arial"/>
          <w:sz w:val="24"/>
          <w:szCs w:val="24"/>
        </w:rPr>
      </w:pPr>
    </w:p>
    <w:p w:rsidR="005E0B5B" w:rsidRPr="005E0B5B" w:rsidRDefault="005E0B5B" w:rsidP="005E0B5B">
      <w:pPr>
        <w:pStyle w:val="Prrafodelista"/>
        <w:spacing w:after="0"/>
        <w:ind w:left="1146"/>
        <w:rPr>
          <w:rFonts w:ascii="Arial" w:hAnsi="Arial" w:cs="Arial"/>
          <w:sz w:val="24"/>
          <w:szCs w:val="24"/>
        </w:rPr>
      </w:pPr>
    </w:p>
    <w:p w:rsidR="005E0B5B" w:rsidRPr="005E0B5B" w:rsidRDefault="005E0B5B" w:rsidP="005E0B5B">
      <w:pPr>
        <w:pStyle w:val="Prrafodelista"/>
        <w:spacing w:after="0"/>
        <w:ind w:left="1146"/>
        <w:rPr>
          <w:rFonts w:ascii="Arial" w:hAnsi="Arial" w:cs="Arial"/>
          <w:sz w:val="24"/>
          <w:szCs w:val="24"/>
        </w:rPr>
      </w:pPr>
    </w:p>
    <w:p w:rsidR="005E0B5B" w:rsidRPr="005E0B5B" w:rsidRDefault="005E0B5B" w:rsidP="005E0B5B">
      <w:pPr>
        <w:pStyle w:val="Prrafodelista"/>
        <w:spacing w:after="0"/>
        <w:ind w:left="1146"/>
        <w:rPr>
          <w:rFonts w:ascii="Arial" w:hAnsi="Arial" w:cs="Arial"/>
          <w:sz w:val="24"/>
          <w:szCs w:val="24"/>
        </w:rPr>
      </w:pPr>
    </w:p>
    <w:p w:rsidR="005E0B5B" w:rsidRPr="005E0B5B" w:rsidRDefault="005E0B5B" w:rsidP="005E0B5B">
      <w:pPr>
        <w:pStyle w:val="Prrafodelista"/>
        <w:spacing w:after="0"/>
        <w:ind w:left="1146"/>
        <w:rPr>
          <w:rFonts w:ascii="Arial" w:hAnsi="Arial" w:cs="Arial"/>
          <w:sz w:val="24"/>
          <w:szCs w:val="24"/>
        </w:rPr>
      </w:pPr>
    </w:p>
    <w:p w:rsidR="005E0B5B" w:rsidRPr="005E0B5B" w:rsidRDefault="005E0B5B" w:rsidP="005E0B5B">
      <w:pPr>
        <w:pStyle w:val="Prrafodelista"/>
        <w:spacing w:after="0"/>
        <w:ind w:left="1146"/>
        <w:rPr>
          <w:rFonts w:ascii="Arial" w:hAnsi="Arial" w:cs="Arial"/>
          <w:sz w:val="24"/>
          <w:szCs w:val="24"/>
        </w:rPr>
      </w:pPr>
    </w:p>
    <w:p w:rsidR="005E0B5B" w:rsidRPr="005E0B5B" w:rsidRDefault="005E0B5B" w:rsidP="005E0B5B">
      <w:pPr>
        <w:spacing w:after="0"/>
        <w:ind w:left="426"/>
        <w:rPr>
          <w:rFonts w:ascii="Arial" w:hAnsi="Arial" w:cs="Arial"/>
          <w:sz w:val="24"/>
          <w:szCs w:val="24"/>
        </w:rPr>
      </w:pPr>
    </w:p>
    <w:p w:rsidR="005E0B5B" w:rsidRPr="005E0B5B" w:rsidRDefault="005E0B5B" w:rsidP="0009163E">
      <w:pPr>
        <w:pStyle w:val="Prrafodelista"/>
        <w:spacing w:after="0"/>
        <w:ind w:left="1146"/>
        <w:rPr>
          <w:rFonts w:ascii="Arial" w:hAnsi="Arial" w:cs="Arial"/>
          <w:sz w:val="24"/>
          <w:szCs w:val="24"/>
        </w:rPr>
      </w:pPr>
    </w:p>
    <w:p w:rsidR="005E0B5B" w:rsidRPr="005E0B5B" w:rsidRDefault="006B2BD6" w:rsidP="00FF67F7">
      <w:pPr>
        <w:pStyle w:val="Prrafodelista"/>
        <w:numPr>
          <w:ilvl w:val="0"/>
          <w:numId w:val="2"/>
        </w:numPr>
        <w:spacing w:after="0"/>
        <w:rPr>
          <w:rFonts w:ascii="Arial" w:hAnsi="Arial" w:cs="Arial"/>
          <w:sz w:val="24"/>
          <w:szCs w:val="24"/>
        </w:rPr>
      </w:pPr>
      <w:r>
        <w:rPr>
          <w:noProof/>
          <w:lang w:val="es-CO" w:eastAsia="es-CO"/>
        </w:rPr>
        <mc:AlternateContent>
          <mc:Choice Requires="wps">
            <w:drawing>
              <wp:anchor distT="0" distB="0" distL="114300" distR="114300" simplePos="0" relativeHeight="251668480" behindDoc="0" locked="0" layoutInCell="1" allowOverlap="1">
                <wp:simplePos x="0" y="0"/>
                <wp:positionH relativeFrom="column">
                  <wp:posOffset>224155</wp:posOffset>
                </wp:positionH>
                <wp:positionV relativeFrom="paragraph">
                  <wp:posOffset>28575</wp:posOffset>
                </wp:positionV>
                <wp:extent cx="4906645" cy="1010920"/>
                <wp:effectExtent l="635" t="0" r="0" b="635"/>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010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7F" w:rsidRPr="007E15CF" w:rsidRDefault="0006217F" w:rsidP="005E0B5B">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Planificación Institucional</w:t>
                            </w:r>
                          </w:p>
                          <w:p w:rsidR="0006217F" w:rsidRPr="007E15CF" w:rsidRDefault="0006217F" w:rsidP="005E0B5B">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Jurídica</w:t>
                            </w:r>
                          </w:p>
                          <w:p w:rsidR="0006217F" w:rsidRPr="007E15CF" w:rsidRDefault="0006217F" w:rsidP="005E0B5B">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Calidad</w:t>
                            </w:r>
                          </w:p>
                          <w:p w:rsidR="0006217F" w:rsidRPr="007E15CF" w:rsidRDefault="0006217F" w:rsidP="005E0B5B">
                            <w:pPr>
                              <w:pStyle w:val="Prrafodelista"/>
                              <w:spacing w:after="0" w:line="240" w:lineRule="auto"/>
                              <w:ind w:left="1440"/>
                              <w:rPr>
                                <w:rFonts w:asciiTheme="majorHAnsi" w:eastAsiaTheme="majorEastAsia" w:hAnsiTheme="majorHAnsi" w:cstheme="majorBidi"/>
                                <w:i/>
                                <w:color w:val="1F497D" w:themeColor="text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7.65pt;margin-top:2.25pt;width:386.35pt;height:7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PqiQIAABk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" stroked="f">
                <v:textbox>
                  <w:txbxContent>
                    <w:p w:rsidR="0006217F" w:rsidRPr="007E15CF" w:rsidRDefault="0006217F" w:rsidP="005E0B5B">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Planificación Institucional</w:t>
                      </w:r>
                    </w:p>
                    <w:p w:rsidR="0006217F" w:rsidRPr="007E15CF" w:rsidRDefault="0006217F" w:rsidP="005E0B5B">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Jurídica</w:t>
                      </w:r>
                    </w:p>
                    <w:p w:rsidR="0006217F" w:rsidRPr="007E15CF" w:rsidRDefault="0006217F" w:rsidP="005E0B5B">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Calidad</w:t>
                      </w:r>
                    </w:p>
                    <w:p w:rsidR="0006217F" w:rsidRPr="007E15CF" w:rsidRDefault="0006217F" w:rsidP="005E0B5B">
                      <w:pPr>
                        <w:pStyle w:val="Prrafodelista"/>
                        <w:spacing w:after="0" w:line="240" w:lineRule="auto"/>
                        <w:ind w:left="1440"/>
                        <w:rPr>
                          <w:rFonts w:asciiTheme="majorHAnsi" w:eastAsiaTheme="majorEastAsia" w:hAnsiTheme="majorHAnsi" w:cstheme="majorBidi"/>
                          <w:i/>
                          <w:color w:val="1F497D" w:themeColor="text2"/>
                          <w:sz w:val="32"/>
                          <w:szCs w:val="32"/>
                        </w:rPr>
                      </w:pPr>
                    </w:p>
                  </w:txbxContent>
                </v:textbox>
              </v:shape>
            </w:pict>
          </mc:Fallback>
        </mc:AlternateContent>
      </w:r>
    </w:p>
    <w:p w:rsidR="005E0B5B" w:rsidRPr="005E0B5B" w:rsidRDefault="005E0B5B" w:rsidP="00FF67F7">
      <w:pPr>
        <w:pStyle w:val="Prrafodelista"/>
        <w:numPr>
          <w:ilvl w:val="0"/>
          <w:numId w:val="2"/>
        </w:numPr>
        <w:spacing w:after="0"/>
        <w:rPr>
          <w:rFonts w:ascii="Arial" w:hAnsi="Arial" w:cs="Arial"/>
          <w:sz w:val="24"/>
          <w:szCs w:val="24"/>
        </w:rPr>
      </w:pPr>
    </w:p>
    <w:p w:rsidR="005E0B5B" w:rsidRPr="005E0B5B" w:rsidRDefault="005E0B5B" w:rsidP="00FF67F7">
      <w:pPr>
        <w:pStyle w:val="Prrafodelista"/>
        <w:numPr>
          <w:ilvl w:val="0"/>
          <w:numId w:val="2"/>
        </w:numPr>
        <w:spacing w:after="0"/>
        <w:rPr>
          <w:rFonts w:ascii="Arial" w:hAnsi="Arial" w:cs="Arial"/>
          <w:sz w:val="24"/>
          <w:szCs w:val="24"/>
        </w:rPr>
      </w:pPr>
    </w:p>
    <w:p w:rsidR="005E0B5B" w:rsidRPr="005E0B5B" w:rsidRDefault="005E0B5B" w:rsidP="005E0B5B">
      <w:pPr>
        <w:pStyle w:val="Prrafodelista"/>
        <w:spacing w:after="0"/>
        <w:ind w:left="1146"/>
        <w:rPr>
          <w:rFonts w:ascii="Arial" w:hAnsi="Arial" w:cs="Arial"/>
          <w:sz w:val="24"/>
          <w:szCs w:val="24"/>
        </w:rPr>
      </w:pPr>
    </w:p>
    <w:p w:rsidR="005E0B5B" w:rsidRDefault="005E0B5B" w:rsidP="005E0B5B">
      <w:pPr>
        <w:pStyle w:val="Prrafodelista"/>
        <w:spacing w:after="0"/>
        <w:ind w:left="1146"/>
        <w:rPr>
          <w:rFonts w:ascii="Arial" w:hAnsi="Arial" w:cs="Arial"/>
          <w:sz w:val="24"/>
          <w:szCs w:val="24"/>
        </w:rPr>
      </w:pPr>
    </w:p>
    <w:p w:rsidR="00D70B01" w:rsidRPr="005E0B5B" w:rsidRDefault="00D70B01" w:rsidP="005E0B5B">
      <w:pPr>
        <w:pStyle w:val="Prrafodelista"/>
        <w:spacing w:after="0"/>
        <w:ind w:left="1146"/>
        <w:rPr>
          <w:rFonts w:ascii="Arial" w:hAnsi="Arial" w:cs="Arial"/>
          <w:sz w:val="24"/>
          <w:szCs w:val="24"/>
        </w:rPr>
      </w:pPr>
    </w:p>
    <w:p w:rsidR="005E0B5B" w:rsidRDefault="005E0B5B" w:rsidP="005E0B5B">
      <w:pPr>
        <w:spacing w:after="0"/>
        <w:ind w:left="426"/>
        <w:rPr>
          <w:rFonts w:ascii="Arial" w:hAnsi="Arial" w:cs="Arial"/>
          <w:sz w:val="24"/>
          <w:szCs w:val="24"/>
        </w:rPr>
      </w:pPr>
    </w:p>
    <w:p w:rsidR="0074421E" w:rsidRDefault="0074421E" w:rsidP="005E0B5B">
      <w:pPr>
        <w:spacing w:after="0"/>
        <w:ind w:left="426"/>
        <w:rPr>
          <w:rFonts w:ascii="Arial" w:hAnsi="Arial" w:cs="Arial"/>
          <w:sz w:val="24"/>
          <w:szCs w:val="24"/>
        </w:rPr>
      </w:pPr>
    </w:p>
    <w:p w:rsidR="0074421E" w:rsidRDefault="0074421E" w:rsidP="005E0B5B">
      <w:pPr>
        <w:spacing w:after="0"/>
        <w:ind w:left="426"/>
        <w:rPr>
          <w:rFonts w:ascii="Arial" w:hAnsi="Arial" w:cs="Arial"/>
          <w:sz w:val="24"/>
          <w:szCs w:val="24"/>
        </w:rPr>
      </w:pPr>
    </w:p>
    <w:p w:rsidR="0074421E" w:rsidRDefault="0074421E" w:rsidP="005E0B5B">
      <w:pPr>
        <w:spacing w:after="0"/>
        <w:ind w:left="426"/>
        <w:rPr>
          <w:rFonts w:ascii="Arial" w:hAnsi="Arial" w:cs="Arial"/>
          <w:sz w:val="24"/>
          <w:szCs w:val="24"/>
        </w:rPr>
      </w:pPr>
    </w:p>
    <w:p w:rsidR="0074421E" w:rsidRPr="005E0B5B" w:rsidRDefault="0074421E" w:rsidP="005E0B5B">
      <w:pPr>
        <w:spacing w:after="0"/>
        <w:ind w:left="426"/>
        <w:rPr>
          <w:rFonts w:ascii="Arial" w:hAnsi="Arial" w:cs="Arial"/>
          <w:sz w:val="24"/>
          <w:szCs w:val="24"/>
        </w:rPr>
      </w:pPr>
    </w:p>
    <w:p w:rsidR="0074421E" w:rsidRDefault="0074421E" w:rsidP="00FA3144">
      <w:pPr>
        <w:jc w:val="center"/>
        <w:rPr>
          <w:rFonts w:ascii="Monotype Corsiva" w:hAnsi="Monotype Corsiva"/>
          <w:b/>
          <w:color w:val="1F497D" w:themeColor="text2"/>
          <w:sz w:val="56"/>
          <w:szCs w:val="56"/>
        </w:rPr>
      </w:pPr>
    </w:p>
    <w:p w:rsidR="0074421E" w:rsidRDefault="0074421E" w:rsidP="00FA3144">
      <w:pPr>
        <w:jc w:val="center"/>
        <w:rPr>
          <w:rFonts w:ascii="Monotype Corsiva" w:hAnsi="Monotype Corsiva"/>
          <w:b/>
          <w:color w:val="1F497D" w:themeColor="text2"/>
          <w:sz w:val="56"/>
          <w:szCs w:val="56"/>
        </w:rPr>
      </w:pPr>
    </w:p>
    <w:p w:rsidR="001A7F56" w:rsidRDefault="00D70B01" w:rsidP="00FA3144">
      <w:pPr>
        <w:jc w:val="center"/>
        <w:rPr>
          <w:rFonts w:ascii="Monotype Corsiva" w:hAnsi="Monotype Corsiva"/>
          <w:b/>
          <w:color w:val="1F497D" w:themeColor="text2"/>
          <w:sz w:val="56"/>
          <w:szCs w:val="56"/>
        </w:rPr>
      </w:pPr>
      <w:r w:rsidRPr="00D70B01">
        <w:rPr>
          <w:rFonts w:ascii="Monotype Corsiva" w:hAnsi="Monotype Corsiva"/>
          <w:b/>
          <w:color w:val="1F497D" w:themeColor="text2"/>
          <w:sz w:val="56"/>
          <w:szCs w:val="56"/>
        </w:rPr>
        <w:lastRenderedPageBreak/>
        <w:t>Planificación Institucional</w:t>
      </w:r>
    </w:p>
    <w:p w:rsidR="00F901B8" w:rsidRPr="00AB2377" w:rsidRDefault="00F901B8" w:rsidP="00F901B8">
      <w:pPr>
        <w:spacing w:after="0"/>
        <w:jc w:val="both"/>
        <w:rPr>
          <w:rFonts w:ascii="Century Gothic" w:hAnsi="Century Gothic" w:cs="Arial"/>
          <w:sz w:val="26"/>
          <w:szCs w:val="26"/>
        </w:rPr>
      </w:pPr>
      <w:r>
        <w:rPr>
          <w:rFonts w:ascii="Century Gothic" w:hAnsi="Century Gothic" w:cs="Arial"/>
          <w:sz w:val="26"/>
          <w:szCs w:val="26"/>
        </w:rPr>
        <w:t>El</w:t>
      </w:r>
      <w:r w:rsidRPr="00AB2377">
        <w:rPr>
          <w:rFonts w:ascii="Century Gothic" w:hAnsi="Century Gothic" w:cs="Arial"/>
          <w:sz w:val="26"/>
          <w:szCs w:val="26"/>
        </w:rPr>
        <w:t xml:space="preserve"> Plan Estratégico del Instituto Departamental de Tránsito del Quindío 2012-2015 </w:t>
      </w:r>
      <w:r w:rsidRPr="00F901B8">
        <w:rPr>
          <w:rFonts w:ascii="Century Gothic" w:hAnsi="Century Gothic" w:cs="Arial"/>
          <w:b/>
          <w:i/>
          <w:sz w:val="26"/>
          <w:szCs w:val="26"/>
        </w:rPr>
        <w:t>“La Vida: El Verbo Rector, todos somos responsables”</w:t>
      </w:r>
      <w:r w:rsidRPr="00AB2377">
        <w:rPr>
          <w:rFonts w:ascii="Century Gothic" w:hAnsi="Century Gothic" w:cs="Arial"/>
          <w:sz w:val="26"/>
          <w:szCs w:val="26"/>
        </w:rPr>
        <w:t xml:space="preserve">, fue aprobado por el Consejo Directivo de la Entidad, mediante acuerdo No.002 del 17 de agosto del 2012. </w:t>
      </w:r>
    </w:p>
    <w:p w:rsidR="00F901B8" w:rsidRPr="00AB2377" w:rsidRDefault="00F901B8" w:rsidP="00F901B8">
      <w:pPr>
        <w:spacing w:after="0"/>
        <w:jc w:val="both"/>
        <w:rPr>
          <w:rFonts w:ascii="Century Gothic" w:hAnsi="Century Gothic" w:cs="Arial"/>
          <w:sz w:val="26"/>
          <w:szCs w:val="26"/>
        </w:rPr>
      </w:pPr>
    </w:p>
    <w:p w:rsidR="00F901B8" w:rsidRDefault="00F901B8" w:rsidP="00F901B8">
      <w:pPr>
        <w:spacing w:after="0"/>
        <w:jc w:val="both"/>
        <w:rPr>
          <w:rFonts w:ascii="Century Gothic" w:hAnsi="Century Gothic" w:cs="Arial"/>
          <w:sz w:val="26"/>
          <w:szCs w:val="26"/>
        </w:rPr>
      </w:pPr>
      <w:r w:rsidRPr="00AB2377">
        <w:rPr>
          <w:rFonts w:ascii="Century Gothic" w:hAnsi="Century Gothic" w:cs="Arial"/>
          <w:sz w:val="26"/>
          <w:szCs w:val="26"/>
        </w:rPr>
        <w:t>Con las metas macro de dicho Plan Estratégico, los líderes de los procesos y sus equipos de trabajo elaboraron Plan</w:t>
      </w:r>
      <w:r w:rsidR="00F42E23">
        <w:rPr>
          <w:rFonts w:ascii="Century Gothic" w:hAnsi="Century Gothic" w:cs="Arial"/>
          <w:sz w:val="26"/>
          <w:szCs w:val="26"/>
        </w:rPr>
        <w:t>es</w:t>
      </w:r>
      <w:r w:rsidRPr="00AB2377">
        <w:rPr>
          <w:rFonts w:ascii="Century Gothic" w:hAnsi="Century Gothic" w:cs="Arial"/>
          <w:sz w:val="26"/>
          <w:szCs w:val="26"/>
        </w:rPr>
        <w:t xml:space="preserve"> de Gestión para </w:t>
      </w:r>
      <w:r>
        <w:rPr>
          <w:rFonts w:ascii="Century Gothic" w:hAnsi="Century Gothic" w:cs="Arial"/>
          <w:sz w:val="26"/>
          <w:szCs w:val="26"/>
        </w:rPr>
        <w:t>la vigencia 201</w:t>
      </w:r>
      <w:r w:rsidR="006F093D">
        <w:rPr>
          <w:rFonts w:ascii="Century Gothic" w:hAnsi="Century Gothic" w:cs="Arial"/>
          <w:sz w:val="26"/>
          <w:szCs w:val="26"/>
        </w:rPr>
        <w:t>5</w:t>
      </w:r>
      <w:r>
        <w:rPr>
          <w:rFonts w:ascii="Century Gothic" w:hAnsi="Century Gothic" w:cs="Arial"/>
          <w:sz w:val="26"/>
          <w:szCs w:val="26"/>
        </w:rPr>
        <w:t xml:space="preserve">, </w:t>
      </w:r>
      <w:r w:rsidR="000E2EFB">
        <w:rPr>
          <w:rFonts w:ascii="Century Gothic" w:hAnsi="Century Gothic" w:cs="Arial"/>
          <w:sz w:val="26"/>
          <w:szCs w:val="26"/>
        </w:rPr>
        <w:t>con la siguiente ejecución:</w:t>
      </w:r>
    </w:p>
    <w:p w:rsidR="0087186B" w:rsidRDefault="0087186B" w:rsidP="0087186B">
      <w:pPr>
        <w:spacing w:after="0"/>
        <w:rPr>
          <w:rFonts w:asciiTheme="majorHAnsi" w:hAnsiTheme="majorHAnsi" w:cs="Arial"/>
          <w:b/>
          <w:i/>
          <w:color w:val="1F497D" w:themeColor="text2"/>
          <w:sz w:val="28"/>
          <w:szCs w:val="28"/>
          <w:u w:val="single"/>
        </w:rPr>
      </w:pPr>
    </w:p>
    <w:p w:rsidR="0087186B" w:rsidRPr="00F450B1" w:rsidRDefault="0087186B" w:rsidP="0087186B">
      <w:pPr>
        <w:spacing w:after="0"/>
        <w:rPr>
          <w:rFonts w:asciiTheme="majorHAnsi" w:hAnsiTheme="majorHAnsi" w:cs="Arial"/>
          <w:b/>
          <w:i/>
          <w:color w:val="1F497D" w:themeColor="text2"/>
          <w:sz w:val="28"/>
          <w:szCs w:val="28"/>
          <w:u w:val="single"/>
        </w:rPr>
      </w:pPr>
      <w:r w:rsidRPr="00F450B1">
        <w:rPr>
          <w:rFonts w:asciiTheme="majorHAnsi" w:hAnsiTheme="majorHAnsi" w:cs="Arial"/>
          <w:b/>
          <w:i/>
          <w:color w:val="1F497D" w:themeColor="text2"/>
          <w:sz w:val="28"/>
          <w:szCs w:val="28"/>
          <w:u w:val="single"/>
        </w:rPr>
        <w:t>Cumplimiento Planes de Gestión</w:t>
      </w:r>
    </w:p>
    <w:p w:rsidR="0087186B" w:rsidRDefault="0087186B" w:rsidP="00F901B8">
      <w:pPr>
        <w:spacing w:after="0"/>
        <w:jc w:val="both"/>
        <w:rPr>
          <w:rFonts w:ascii="Century Gothic" w:hAnsi="Century Gothic" w:cs="Arial"/>
          <w:sz w:val="26"/>
          <w:szCs w:val="26"/>
        </w:rPr>
      </w:pPr>
    </w:p>
    <w:tbl>
      <w:tblPr>
        <w:tblStyle w:val="Listaclara-nfasis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195"/>
        <w:gridCol w:w="1541"/>
        <w:gridCol w:w="1946"/>
        <w:gridCol w:w="1210"/>
        <w:gridCol w:w="1444"/>
      </w:tblGrid>
      <w:tr w:rsidR="000E2EFB" w:rsidTr="008F5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Borders>
              <w:bottom w:val="single" w:sz="4" w:space="0" w:color="auto"/>
            </w:tcBorders>
            <w:vAlign w:val="center"/>
          </w:tcPr>
          <w:p w:rsidR="000E2EFB" w:rsidRPr="000E2EFB" w:rsidRDefault="000E2EFB" w:rsidP="000E2EFB">
            <w:pPr>
              <w:jc w:val="center"/>
              <w:rPr>
                <w:rFonts w:ascii="Century Gothic" w:hAnsi="Century Gothic" w:cs="Arial"/>
              </w:rPr>
            </w:pPr>
            <w:r w:rsidRPr="000E2EFB">
              <w:rPr>
                <w:rFonts w:ascii="Century Gothic" w:hAnsi="Century Gothic" w:cs="Arial"/>
              </w:rPr>
              <w:t>DEPENDENCIA</w:t>
            </w:r>
          </w:p>
        </w:tc>
        <w:tc>
          <w:tcPr>
            <w:tcW w:w="1236" w:type="dxa"/>
            <w:tcBorders>
              <w:bottom w:val="single" w:sz="4" w:space="0" w:color="auto"/>
            </w:tcBorders>
            <w:vAlign w:val="center"/>
          </w:tcPr>
          <w:p w:rsidR="000E2EFB" w:rsidRPr="000E2EFB" w:rsidRDefault="00A57AF0" w:rsidP="000E2EF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TOTAL METAS 2015</w:t>
            </w:r>
          </w:p>
        </w:tc>
        <w:tc>
          <w:tcPr>
            <w:tcW w:w="1555" w:type="dxa"/>
            <w:tcBorders>
              <w:bottom w:val="single" w:sz="4" w:space="0" w:color="auto"/>
            </w:tcBorders>
            <w:vAlign w:val="center"/>
          </w:tcPr>
          <w:p w:rsidR="000E2EFB" w:rsidRPr="000E2EFB" w:rsidRDefault="000E2EFB" w:rsidP="000E2EF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sidRPr="000E2EFB">
              <w:rPr>
                <w:rFonts w:ascii="Century Gothic" w:hAnsi="Century Gothic" w:cs="Arial"/>
              </w:rPr>
              <w:t>METAS CUMPLIDAS</w:t>
            </w:r>
          </w:p>
        </w:tc>
        <w:tc>
          <w:tcPr>
            <w:tcW w:w="1965" w:type="dxa"/>
            <w:tcBorders>
              <w:bottom w:val="single" w:sz="4" w:space="0" w:color="auto"/>
            </w:tcBorders>
            <w:vAlign w:val="center"/>
          </w:tcPr>
          <w:p w:rsidR="000E2EFB" w:rsidRPr="000E2EFB" w:rsidRDefault="000E2EFB" w:rsidP="000E2EF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sidRPr="000E2EFB">
              <w:rPr>
                <w:rFonts w:ascii="Century Gothic" w:hAnsi="Century Gothic" w:cs="Arial"/>
              </w:rPr>
              <w:t>METAS CUMPLIDAS PARCIALMENTE</w:t>
            </w:r>
          </w:p>
        </w:tc>
        <w:tc>
          <w:tcPr>
            <w:tcW w:w="1220" w:type="dxa"/>
            <w:tcBorders>
              <w:bottom w:val="single" w:sz="4" w:space="0" w:color="auto"/>
            </w:tcBorders>
            <w:vAlign w:val="center"/>
          </w:tcPr>
          <w:p w:rsidR="000E2EFB" w:rsidRPr="000E2EFB" w:rsidRDefault="000E2EFB" w:rsidP="000E2EF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sidRPr="000E2EFB">
              <w:rPr>
                <w:rFonts w:ascii="Century Gothic" w:hAnsi="Century Gothic" w:cs="Arial"/>
              </w:rPr>
              <w:t>METAS SIN CUMPLIR</w:t>
            </w:r>
          </w:p>
        </w:tc>
        <w:tc>
          <w:tcPr>
            <w:tcW w:w="1444" w:type="dxa"/>
            <w:tcBorders>
              <w:bottom w:val="single" w:sz="4" w:space="0" w:color="auto"/>
            </w:tcBorders>
            <w:vAlign w:val="center"/>
          </w:tcPr>
          <w:p w:rsidR="000E2EFB" w:rsidRPr="000E2EFB" w:rsidRDefault="000E2EFB" w:rsidP="000E2EF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sidRPr="000E2EFB">
              <w:rPr>
                <w:rFonts w:ascii="Century Gothic" w:hAnsi="Century Gothic" w:cs="Arial"/>
              </w:rPr>
              <w:t>% EJECUCIÓN</w:t>
            </w:r>
          </w:p>
        </w:tc>
      </w:tr>
      <w:tr w:rsidR="000E2EFB" w:rsidTr="008F5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tcBorders>
          </w:tcPr>
          <w:p w:rsidR="000E2EFB" w:rsidRPr="005462F7" w:rsidRDefault="000E2EFB" w:rsidP="00F901B8">
            <w:pPr>
              <w:jc w:val="both"/>
              <w:rPr>
                <w:rFonts w:ascii="Century Gothic" w:hAnsi="Century Gothic" w:cs="Arial"/>
              </w:rPr>
            </w:pPr>
            <w:r w:rsidRPr="005462F7">
              <w:rPr>
                <w:rFonts w:ascii="Century Gothic" w:hAnsi="Century Gothic" w:cs="Arial"/>
              </w:rPr>
              <w:t>Dirección General</w:t>
            </w:r>
          </w:p>
        </w:tc>
        <w:tc>
          <w:tcPr>
            <w:tcW w:w="1236" w:type="dxa"/>
            <w:tcBorders>
              <w:top w:val="single" w:sz="4" w:space="0" w:color="auto"/>
              <w:bottom w:val="single" w:sz="4" w:space="0" w:color="auto"/>
            </w:tcBorders>
            <w:vAlign w:val="center"/>
          </w:tcPr>
          <w:p w:rsidR="000E2EFB" w:rsidRPr="005462F7"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21</w:t>
            </w:r>
          </w:p>
        </w:tc>
        <w:tc>
          <w:tcPr>
            <w:tcW w:w="1555" w:type="dxa"/>
            <w:tcBorders>
              <w:top w:val="single" w:sz="4" w:space="0" w:color="auto"/>
              <w:bottom w:val="single" w:sz="4" w:space="0" w:color="auto"/>
            </w:tcBorders>
            <w:vAlign w:val="center"/>
          </w:tcPr>
          <w:p w:rsidR="000E2EFB" w:rsidRPr="005462F7"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20</w:t>
            </w:r>
          </w:p>
        </w:tc>
        <w:tc>
          <w:tcPr>
            <w:tcW w:w="1965" w:type="dxa"/>
            <w:tcBorders>
              <w:top w:val="single" w:sz="4" w:space="0" w:color="auto"/>
              <w:bottom w:val="single" w:sz="4" w:space="0" w:color="auto"/>
            </w:tcBorders>
            <w:vAlign w:val="center"/>
          </w:tcPr>
          <w:p w:rsidR="000E2EFB" w:rsidRPr="005462F7"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0</w:t>
            </w:r>
          </w:p>
        </w:tc>
        <w:tc>
          <w:tcPr>
            <w:tcW w:w="1220" w:type="dxa"/>
            <w:tcBorders>
              <w:top w:val="single" w:sz="4" w:space="0" w:color="auto"/>
              <w:bottom w:val="single" w:sz="4" w:space="0" w:color="auto"/>
            </w:tcBorders>
            <w:vAlign w:val="center"/>
          </w:tcPr>
          <w:p w:rsidR="000E2EFB" w:rsidRPr="005462F7"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1</w:t>
            </w:r>
          </w:p>
        </w:tc>
        <w:tc>
          <w:tcPr>
            <w:tcW w:w="1444" w:type="dxa"/>
            <w:tcBorders>
              <w:top w:val="single" w:sz="4" w:space="0" w:color="auto"/>
              <w:bottom w:val="single" w:sz="4" w:space="0" w:color="auto"/>
              <w:right w:val="single" w:sz="4" w:space="0" w:color="auto"/>
            </w:tcBorders>
            <w:vAlign w:val="center"/>
          </w:tcPr>
          <w:p w:rsidR="000E2EFB" w:rsidRPr="005462F7" w:rsidRDefault="00D90057"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95</w:t>
            </w:r>
          </w:p>
        </w:tc>
      </w:tr>
      <w:tr w:rsidR="000E2EFB" w:rsidTr="008F5E29">
        <w:tc>
          <w:tcPr>
            <w:cnfStyle w:val="001000000000" w:firstRow="0" w:lastRow="0" w:firstColumn="1" w:lastColumn="0" w:oddVBand="0" w:evenVBand="0" w:oddHBand="0" w:evenHBand="0" w:firstRowFirstColumn="0" w:firstRowLastColumn="0" w:lastRowFirstColumn="0" w:lastRowLastColumn="0"/>
            <w:tcW w:w="1983" w:type="dxa"/>
          </w:tcPr>
          <w:p w:rsidR="000E2EFB" w:rsidRPr="00517AEE" w:rsidRDefault="000E2EFB" w:rsidP="00F901B8">
            <w:pPr>
              <w:jc w:val="both"/>
              <w:rPr>
                <w:rFonts w:ascii="Century Gothic" w:hAnsi="Century Gothic" w:cs="Arial"/>
                <w:color w:val="000000" w:themeColor="text1"/>
              </w:rPr>
            </w:pPr>
            <w:r w:rsidRPr="00517AEE">
              <w:rPr>
                <w:rFonts w:ascii="Century Gothic" w:hAnsi="Century Gothic" w:cs="Arial"/>
                <w:color w:val="000000" w:themeColor="text1"/>
              </w:rPr>
              <w:t>Jurídica</w:t>
            </w:r>
          </w:p>
        </w:tc>
        <w:tc>
          <w:tcPr>
            <w:tcW w:w="1236" w:type="dxa"/>
            <w:vAlign w:val="center"/>
          </w:tcPr>
          <w:p w:rsidR="000E2EFB" w:rsidRPr="00517AE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13</w:t>
            </w:r>
          </w:p>
        </w:tc>
        <w:tc>
          <w:tcPr>
            <w:tcW w:w="1555" w:type="dxa"/>
            <w:vAlign w:val="center"/>
          </w:tcPr>
          <w:p w:rsidR="000E2EFB" w:rsidRPr="00517AE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13</w:t>
            </w:r>
          </w:p>
        </w:tc>
        <w:tc>
          <w:tcPr>
            <w:tcW w:w="1965" w:type="dxa"/>
            <w:vAlign w:val="center"/>
          </w:tcPr>
          <w:p w:rsidR="000E2EFB" w:rsidRPr="00517AE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0</w:t>
            </w:r>
          </w:p>
        </w:tc>
        <w:tc>
          <w:tcPr>
            <w:tcW w:w="1220" w:type="dxa"/>
            <w:vAlign w:val="center"/>
          </w:tcPr>
          <w:p w:rsidR="000E2EFB" w:rsidRPr="00517AE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0</w:t>
            </w:r>
          </w:p>
        </w:tc>
        <w:tc>
          <w:tcPr>
            <w:tcW w:w="1444" w:type="dxa"/>
            <w:vAlign w:val="center"/>
          </w:tcPr>
          <w:p w:rsidR="000E2EFB" w:rsidRPr="00517AE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100</w:t>
            </w:r>
          </w:p>
        </w:tc>
      </w:tr>
      <w:tr w:rsidR="000E2EFB" w:rsidTr="008F5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tcBorders>
          </w:tcPr>
          <w:p w:rsidR="000E2EFB" w:rsidRPr="00442813" w:rsidRDefault="000E2EFB" w:rsidP="00F901B8">
            <w:pPr>
              <w:jc w:val="both"/>
              <w:rPr>
                <w:rFonts w:ascii="Century Gothic" w:hAnsi="Century Gothic" w:cs="Arial"/>
                <w:color w:val="000000" w:themeColor="text1"/>
              </w:rPr>
            </w:pPr>
            <w:r w:rsidRPr="00442813">
              <w:rPr>
                <w:rFonts w:ascii="Century Gothic" w:hAnsi="Century Gothic" w:cs="Arial"/>
                <w:color w:val="000000" w:themeColor="text1"/>
              </w:rPr>
              <w:t>Subdirección Administrativa y Financiera</w:t>
            </w:r>
          </w:p>
        </w:tc>
        <w:tc>
          <w:tcPr>
            <w:tcW w:w="1236" w:type="dxa"/>
            <w:tcBorders>
              <w:top w:val="single" w:sz="4" w:space="0" w:color="auto"/>
              <w:bottom w:val="single" w:sz="4" w:space="0" w:color="auto"/>
            </w:tcBorders>
            <w:vAlign w:val="center"/>
          </w:tcPr>
          <w:p w:rsidR="000E2EFB" w:rsidRPr="00AC12AE"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31</w:t>
            </w:r>
          </w:p>
        </w:tc>
        <w:tc>
          <w:tcPr>
            <w:tcW w:w="1555" w:type="dxa"/>
            <w:tcBorders>
              <w:top w:val="single" w:sz="4" w:space="0" w:color="auto"/>
              <w:bottom w:val="single" w:sz="4" w:space="0" w:color="auto"/>
            </w:tcBorders>
            <w:vAlign w:val="center"/>
          </w:tcPr>
          <w:p w:rsidR="000E2EFB" w:rsidRPr="00AC12AE" w:rsidRDefault="00D90057" w:rsidP="000C1C3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25</w:t>
            </w:r>
          </w:p>
        </w:tc>
        <w:tc>
          <w:tcPr>
            <w:tcW w:w="1965" w:type="dxa"/>
            <w:tcBorders>
              <w:top w:val="single" w:sz="4" w:space="0" w:color="auto"/>
              <w:bottom w:val="single" w:sz="4" w:space="0" w:color="auto"/>
            </w:tcBorders>
            <w:vAlign w:val="center"/>
          </w:tcPr>
          <w:p w:rsidR="000E2EFB" w:rsidRPr="00AC12AE" w:rsidRDefault="00D90057"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6</w:t>
            </w:r>
          </w:p>
        </w:tc>
        <w:tc>
          <w:tcPr>
            <w:tcW w:w="1220" w:type="dxa"/>
            <w:tcBorders>
              <w:top w:val="single" w:sz="4" w:space="0" w:color="auto"/>
              <w:bottom w:val="single" w:sz="4" w:space="0" w:color="auto"/>
            </w:tcBorders>
            <w:vAlign w:val="center"/>
          </w:tcPr>
          <w:p w:rsidR="000E2EFB" w:rsidRPr="00AC12AE"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0</w:t>
            </w:r>
          </w:p>
        </w:tc>
        <w:tc>
          <w:tcPr>
            <w:tcW w:w="1444" w:type="dxa"/>
            <w:tcBorders>
              <w:top w:val="single" w:sz="4" w:space="0" w:color="auto"/>
              <w:bottom w:val="single" w:sz="4" w:space="0" w:color="auto"/>
              <w:right w:val="single" w:sz="4" w:space="0" w:color="auto"/>
            </w:tcBorders>
            <w:vAlign w:val="center"/>
          </w:tcPr>
          <w:p w:rsidR="000E2EFB" w:rsidRPr="00AC12AE" w:rsidRDefault="00D90057"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99</w:t>
            </w:r>
          </w:p>
        </w:tc>
      </w:tr>
      <w:tr w:rsidR="000E2EFB" w:rsidTr="008F5E29">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tcBorders>
          </w:tcPr>
          <w:p w:rsidR="000E2EFB" w:rsidRPr="00AC12AE" w:rsidRDefault="000E2EFB" w:rsidP="00F901B8">
            <w:pPr>
              <w:jc w:val="both"/>
              <w:rPr>
                <w:rFonts w:ascii="Century Gothic" w:hAnsi="Century Gothic" w:cs="Arial"/>
                <w:color w:val="000000" w:themeColor="text1"/>
              </w:rPr>
            </w:pPr>
            <w:r w:rsidRPr="00AC12AE">
              <w:rPr>
                <w:rFonts w:ascii="Century Gothic" w:hAnsi="Century Gothic" w:cs="Arial"/>
                <w:color w:val="000000" w:themeColor="text1"/>
              </w:rPr>
              <w:t>Área Técnica</w:t>
            </w:r>
          </w:p>
        </w:tc>
        <w:tc>
          <w:tcPr>
            <w:tcW w:w="1236" w:type="dxa"/>
            <w:tcBorders>
              <w:top w:val="single" w:sz="4" w:space="0" w:color="auto"/>
              <w:bottom w:val="single" w:sz="4" w:space="0" w:color="auto"/>
            </w:tcBorders>
            <w:vAlign w:val="center"/>
          </w:tcPr>
          <w:p w:rsidR="000E2EFB" w:rsidRPr="00AC12A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23</w:t>
            </w:r>
          </w:p>
        </w:tc>
        <w:tc>
          <w:tcPr>
            <w:tcW w:w="1555" w:type="dxa"/>
            <w:tcBorders>
              <w:top w:val="single" w:sz="4" w:space="0" w:color="auto"/>
              <w:bottom w:val="single" w:sz="4" w:space="0" w:color="auto"/>
            </w:tcBorders>
            <w:vAlign w:val="center"/>
          </w:tcPr>
          <w:p w:rsidR="000E2EFB" w:rsidRPr="00AC12AE" w:rsidRDefault="00BF2BF5" w:rsidP="00B4312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21</w:t>
            </w:r>
          </w:p>
        </w:tc>
        <w:tc>
          <w:tcPr>
            <w:tcW w:w="1965" w:type="dxa"/>
            <w:tcBorders>
              <w:top w:val="single" w:sz="4" w:space="0" w:color="auto"/>
              <w:bottom w:val="single" w:sz="4" w:space="0" w:color="auto"/>
            </w:tcBorders>
            <w:vAlign w:val="center"/>
          </w:tcPr>
          <w:p w:rsidR="000E2EFB" w:rsidRPr="00AC12A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2</w:t>
            </w:r>
          </w:p>
        </w:tc>
        <w:tc>
          <w:tcPr>
            <w:tcW w:w="1220" w:type="dxa"/>
            <w:tcBorders>
              <w:top w:val="single" w:sz="4" w:space="0" w:color="auto"/>
              <w:bottom w:val="single" w:sz="4" w:space="0" w:color="auto"/>
            </w:tcBorders>
            <w:vAlign w:val="center"/>
          </w:tcPr>
          <w:p w:rsidR="000E2EFB" w:rsidRPr="00AC12AE" w:rsidRDefault="00BF2BF5"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0</w:t>
            </w:r>
          </w:p>
        </w:tc>
        <w:tc>
          <w:tcPr>
            <w:tcW w:w="1444" w:type="dxa"/>
            <w:tcBorders>
              <w:top w:val="single" w:sz="4" w:space="0" w:color="auto"/>
              <w:bottom w:val="single" w:sz="4" w:space="0" w:color="auto"/>
              <w:right w:val="single" w:sz="4" w:space="0" w:color="auto"/>
            </w:tcBorders>
            <w:vAlign w:val="center"/>
          </w:tcPr>
          <w:p w:rsidR="000E2EFB" w:rsidRPr="00AC12AE" w:rsidRDefault="00BE0AE4" w:rsidP="000E2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rPr>
            </w:pPr>
            <w:r>
              <w:rPr>
                <w:rFonts w:ascii="Century Gothic" w:hAnsi="Century Gothic" w:cs="Arial"/>
                <w:color w:val="000000" w:themeColor="text1"/>
              </w:rPr>
              <w:t>98</w:t>
            </w:r>
          </w:p>
        </w:tc>
      </w:tr>
      <w:tr w:rsidR="000E2EFB" w:rsidTr="008F5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tcBorders>
          </w:tcPr>
          <w:p w:rsidR="000E2EFB" w:rsidRPr="00AC12AE" w:rsidRDefault="000E2EFB" w:rsidP="00F901B8">
            <w:pPr>
              <w:jc w:val="both"/>
              <w:rPr>
                <w:rFonts w:ascii="Century Gothic" w:hAnsi="Century Gothic" w:cs="Arial"/>
                <w:color w:val="000000" w:themeColor="text1"/>
              </w:rPr>
            </w:pPr>
            <w:r w:rsidRPr="00AC12AE">
              <w:rPr>
                <w:rFonts w:ascii="Century Gothic" w:hAnsi="Century Gothic" w:cs="Arial"/>
                <w:color w:val="000000" w:themeColor="text1"/>
              </w:rPr>
              <w:t>TOTAL PLANES</w:t>
            </w:r>
          </w:p>
        </w:tc>
        <w:tc>
          <w:tcPr>
            <w:tcW w:w="1236" w:type="dxa"/>
            <w:tcBorders>
              <w:top w:val="single" w:sz="4" w:space="0" w:color="auto"/>
              <w:bottom w:val="single" w:sz="4" w:space="0" w:color="auto"/>
            </w:tcBorders>
            <w:vAlign w:val="center"/>
          </w:tcPr>
          <w:p w:rsidR="000E2EFB" w:rsidRPr="00AC12AE"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themeColor="text1"/>
              </w:rPr>
            </w:pPr>
            <w:r>
              <w:rPr>
                <w:rFonts w:ascii="Century Gothic" w:hAnsi="Century Gothic" w:cs="Arial"/>
                <w:b/>
                <w:color w:val="000000" w:themeColor="text1"/>
              </w:rPr>
              <w:t>88</w:t>
            </w:r>
          </w:p>
        </w:tc>
        <w:tc>
          <w:tcPr>
            <w:tcW w:w="1555" w:type="dxa"/>
            <w:tcBorders>
              <w:top w:val="single" w:sz="4" w:space="0" w:color="auto"/>
              <w:bottom w:val="single" w:sz="4" w:space="0" w:color="auto"/>
            </w:tcBorders>
            <w:vAlign w:val="center"/>
          </w:tcPr>
          <w:p w:rsidR="000E2EFB" w:rsidRPr="00AC12AE" w:rsidRDefault="00D90057" w:rsidP="001F67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themeColor="text1"/>
              </w:rPr>
            </w:pPr>
            <w:r>
              <w:rPr>
                <w:rFonts w:ascii="Century Gothic" w:hAnsi="Century Gothic" w:cs="Arial"/>
                <w:b/>
                <w:color w:val="000000" w:themeColor="text1"/>
              </w:rPr>
              <w:t>79</w:t>
            </w:r>
          </w:p>
        </w:tc>
        <w:tc>
          <w:tcPr>
            <w:tcW w:w="1965" w:type="dxa"/>
            <w:tcBorders>
              <w:top w:val="single" w:sz="4" w:space="0" w:color="auto"/>
              <w:bottom w:val="single" w:sz="4" w:space="0" w:color="auto"/>
            </w:tcBorders>
            <w:vAlign w:val="center"/>
          </w:tcPr>
          <w:p w:rsidR="000E2EFB" w:rsidRPr="00AC12AE" w:rsidRDefault="00D90057"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themeColor="text1"/>
              </w:rPr>
            </w:pPr>
            <w:r>
              <w:rPr>
                <w:rFonts w:ascii="Century Gothic" w:hAnsi="Century Gothic" w:cs="Arial"/>
                <w:b/>
                <w:color w:val="000000" w:themeColor="text1"/>
              </w:rPr>
              <w:t>8</w:t>
            </w:r>
          </w:p>
        </w:tc>
        <w:tc>
          <w:tcPr>
            <w:tcW w:w="1220" w:type="dxa"/>
            <w:tcBorders>
              <w:top w:val="single" w:sz="4" w:space="0" w:color="auto"/>
              <w:bottom w:val="single" w:sz="4" w:space="0" w:color="auto"/>
            </w:tcBorders>
            <w:vAlign w:val="center"/>
          </w:tcPr>
          <w:p w:rsidR="000E2EFB" w:rsidRPr="00AC12AE" w:rsidRDefault="00BF2BF5" w:rsidP="000E2E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themeColor="text1"/>
              </w:rPr>
            </w:pPr>
            <w:r>
              <w:rPr>
                <w:rFonts w:ascii="Century Gothic" w:hAnsi="Century Gothic" w:cs="Arial"/>
                <w:b/>
                <w:color w:val="000000" w:themeColor="text1"/>
              </w:rPr>
              <w:t>1</w:t>
            </w:r>
          </w:p>
        </w:tc>
        <w:tc>
          <w:tcPr>
            <w:tcW w:w="1444" w:type="dxa"/>
            <w:tcBorders>
              <w:top w:val="single" w:sz="4" w:space="0" w:color="auto"/>
              <w:bottom w:val="single" w:sz="4" w:space="0" w:color="auto"/>
              <w:right w:val="single" w:sz="4" w:space="0" w:color="auto"/>
            </w:tcBorders>
            <w:vAlign w:val="center"/>
          </w:tcPr>
          <w:p w:rsidR="000E2EFB" w:rsidRPr="00AC12AE" w:rsidRDefault="00875FB7" w:rsidP="00AC12A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themeColor="text1"/>
              </w:rPr>
            </w:pPr>
            <w:r>
              <w:rPr>
                <w:rFonts w:ascii="Century Gothic" w:hAnsi="Century Gothic" w:cs="Arial"/>
                <w:b/>
                <w:color w:val="000000" w:themeColor="text1"/>
              </w:rPr>
              <w:t>98</w:t>
            </w:r>
          </w:p>
        </w:tc>
      </w:tr>
    </w:tbl>
    <w:p w:rsidR="000E2EFB" w:rsidRDefault="000E2EFB" w:rsidP="00F901B8">
      <w:pPr>
        <w:spacing w:after="0"/>
        <w:jc w:val="both"/>
        <w:rPr>
          <w:rFonts w:ascii="Century Gothic" w:hAnsi="Century Gothic" w:cs="Arial"/>
          <w:sz w:val="26"/>
          <w:szCs w:val="26"/>
        </w:rPr>
      </w:pPr>
    </w:p>
    <w:p w:rsidR="00960C4A" w:rsidRDefault="000E2EFB" w:rsidP="00F901B8">
      <w:pPr>
        <w:spacing w:after="0"/>
        <w:jc w:val="both"/>
        <w:rPr>
          <w:rFonts w:ascii="Century Gothic" w:hAnsi="Century Gothic" w:cs="Arial"/>
          <w:sz w:val="26"/>
          <w:szCs w:val="26"/>
        </w:rPr>
      </w:pPr>
      <w:r>
        <w:rPr>
          <w:rFonts w:ascii="Century Gothic" w:hAnsi="Century Gothic" w:cs="Arial"/>
          <w:sz w:val="26"/>
          <w:szCs w:val="26"/>
        </w:rPr>
        <w:t xml:space="preserve">Seguidamente, se presenta el avance </w:t>
      </w:r>
      <w:r w:rsidR="00DE38C9">
        <w:rPr>
          <w:rFonts w:ascii="Century Gothic" w:hAnsi="Century Gothic" w:cs="Arial"/>
          <w:sz w:val="26"/>
          <w:szCs w:val="26"/>
        </w:rPr>
        <w:t xml:space="preserve">a </w:t>
      </w:r>
      <w:r w:rsidR="00DE31B4">
        <w:rPr>
          <w:rFonts w:ascii="Century Gothic" w:hAnsi="Century Gothic" w:cs="Arial"/>
          <w:sz w:val="26"/>
          <w:szCs w:val="26"/>
        </w:rPr>
        <w:t xml:space="preserve">diciembre </w:t>
      </w:r>
      <w:r w:rsidR="00DE38C9">
        <w:rPr>
          <w:rFonts w:ascii="Century Gothic" w:hAnsi="Century Gothic" w:cs="Arial"/>
          <w:sz w:val="26"/>
          <w:szCs w:val="26"/>
        </w:rPr>
        <w:t xml:space="preserve">de </w:t>
      </w:r>
      <w:r>
        <w:rPr>
          <w:rFonts w:ascii="Century Gothic" w:hAnsi="Century Gothic" w:cs="Arial"/>
          <w:sz w:val="26"/>
          <w:szCs w:val="26"/>
        </w:rPr>
        <w:t>201</w:t>
      </w:r>
      <w:r w:rsidR="006F093D">
        <w:rPr>
          <w:rFonts w:ascii="Century Gothic" w:hAnsi="Century Gothic" w:cs="Arial"/>
          <w:sz w:val="26"/>
          <w:szCs w:val="26"/>
        </w:rPr>
        <w:t>5</w:t>
      </w:r>
      <w:r w:rsidR="00F42E23">
        <w:rPr>
          <w:rFonts w:ascii="Century Gothic" w:hAnsi="Century Gothic" w:cs="Arial"/>
          <w:sz w:val="26"/>
          <w:szCs w:val="26"/>
        </w:rPr>
        <w:t xml:space="preserve"> en las metas de nuestro</w:t>
      </w:r>
      <w:r>
        <w:rPr>
          <w:rFonts w:ascii="Century Gothic" w:hAnsi="Century Gothic" w:cs="Arial"/>
          <w:sz w:val="26"/>
          <w:szCs w:val="26"/>
        </w:rPr>
        <w:t xml:space="preserve"> </w:t>
      </w:r>
      <w:r w:rsidR="00C6398F">
        <w:rPr>
          <w:rFonts w:ascii="Century Gothic" w:hAnsi="Century Gothic" w:cs="Arial"/>
          <w:sz w:val="26"/>
          <w:szCs w:val="26"/>
        </w:rPr>
        <w:t>P</w:t>
      </w:r>
      <w:r>
        <w:rPr>
          <w:rFonts w:ascii="Century Gothic" w:hAnsi="Century Gothic" w:cs="Arial"/>
          <w:sz w:val="26"/>
          <w:szCs w:val="26"/>
        </w:rPr>
        <w:t xml:space="preserve">lan </w:t>
      </w:r>
      <w:r w:rsidR="00C6398F">
        <w:rPr>
          <w:rFonts w:ascii="Century Gothic" w:hAnsi="Century Gothic" w:cs="Arial"/>
          <w:sz w:val="26"/>
          <w:szCs w:val="26"/>
        </w:rPr>
        <w:t>E</w:t>
      </w:r>
      <w:r>
        <w:rPr>
          <w:rFonts w:ascii="Century Gothic" w:hAnsi="Century Gothic" w:cs="Arial"/>
          <w:sz w:val="26"/>
          <w:szCs w:val="26"/>
        </w:rPr>
        <w:t>stratégico</w:t>
      </w:r>
      <w:r w:rsidR="00C6398F">
        <w:rPr>
          <w:rFonts w:ascii="Century Gothic" w:hAnsi="Century Gothic" w:cs="Arial"/>
          <w:sz w:val="26"/>
          <w:szCs w:val="26"/>
        </w:rPr>
        <w:t xml:space="preserve"> Institucional</w:t>
      </w:r>
      <w:r w:rsidR="00F42E23">
        <w:rPr>
          <w:rFonts w:ascii="Century Gothic" w:hAnsi="Century Gothic" w:cs="Arial"/>
          <w:sz w:val="26"/>
          <w:szCs w:val="26"/>
        </w:rPr>
        <w:t>.</w:t>
      </w:r>
    </w:p>
    <w:p w:rsidR="00960C4A" w:rsidRDefault="00960C4A" w:rsidP="00F901B8">
      <w:pPr>
        <w:spacing w:after="0"/>
        <w:jc w:val="both"/>
        <w:rPr>
          <w:rFonts w:ascii="Century Gothic" w:hAnsi="Century Gothic" w:cs="Arial"/>
          <w:sz w:val="26"/>
          <w:szCs w:val="26"/>
        </w:rPr>
      </w:pPr>
    </w:p>
    <w:p w:rsidR="00960C4A" w:rsidRDefault="00960C4A" w:rsidP="00F901B8">
      <w:pPr>
        <w:spacing w:after="0"/>
        <w:jc w:val="both"/>
        <w:rPr>
          <w:rFonts w:ascii="Century Gothic" w:hAnsi="Century Gothic" w:cs="Arial"/>
          <w:sz w:val="26"/>
          <w:szCs w:val="26"/>
        </w:rPr>
      </w:pPr>
    </w:p>
    <w:p w:rsidR="00960C4A" w:rsidRDefault="00960C4A" w:rsidP="00F901B8">
      <w:pPr>
        <w:spacing w:after="0"/>
        <w:jc w:val="both"/>
        <w:rPr>
          <w:rFonts w:ascii="Century Gothic" w:hAnsi="Century Gothic" w:cs="Arial"/>
          <w:sz w:val="26"/>
          <w:szCs w:val="26"/>
        </w:rPr>
      </w:pPr>
    </w:p>
    <w:p w:rsidR="00F42E23" w:rsidRDefault="00F42E23" w:rsidP="00F901B8">
      <w:pPr>
        <w:spacing w:after="0"/>
        <w:jc w:val="both"/>
        <w:rPr>
          <w:rFonts w:ascii="Century Gothic" w:hAnsi="Century Gothic" w:cs="Arial"/>
          <w:sz w:val="26"/>
          <w:szCs w:val="26"/>
        </w:rPr>
      </w:pPr>
    </w:p>
    <w:p w:rsidR="00F42E23" w:rsidRDefault="00F42E23" w:rsidP="00F901B8">
      <w:pPr>
        <w:spacing w:after="0"/>
        <w:jc w:val="both"/>
        <w:rPr>
          <w:rFonts w:ascii="Century Gothic" w:hAnsi="Century Gothic" w:cs="Arial"/>
          <w:sz w:val="26"/>
          <w:szCs w:val="26"/>
        </w:rPr>
      </w:pPr>
    </w:p>
    <w:p w:rsidR="00960C4A" w:rsidRDefault="00960C4A" w:rsidP="00F901B8">
      <w:pPr>
        <w:spacing w:after="0"/>
        <w:jc w:val="both"/>
        <w:rPr>
          <w:rFonts w:ascii="Century Gothic" w:hAnsi="Century Gothic" w:cs="Arial"/>
          <w:sz w:val="26"/>
          <w:szCs w:val="26"/>
        </w:rPr>
      </w:pPr>
    </w:p>
    <w:tbl>
      <w:tblPr>
        <w:tblStyle w:val="Sombreadomedio1-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4665"/>
        <w:gridCol w:w="1229"/>
      </w:tblGrid>
      <w:tr w:rsidR="003816C0" w:rsidTr="00FA2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gridSpan w:val="4"/>
            <w:tcBorders>
              <w:top w:val="none" w:sz="0" w:space="0" w:color="auto"/>
              <w:left w:val="none" w:sz="0" w:space="0" w:color="auto"/>
              <w:bottom w:val="single" w:sz="4" w:space="0" w:color="auto"/>
              <w:right w:val="none" w:sz="0" w:space="0" w:color="auto"/>
            </w:tcBorders>
            <w:vAlign w:val="center"/>
          </w:tcPr>
          <w:p w:rsidR="003816C0" w:rsidRPr="008F6D67" w:rsidRDefault="003816C0" w:rsidP="003816C0">
            <w:pPr>
              <w:jc w:val="center"/>
              <w:rPr>
                <w:rFonts w:ascii="Century Gothic" w:hAnsi="Century Gothic" w:cs="Arial"/>
                <w:sz w:val="24"/>
                <w:szCs w:val="24"/>
              </w:rPr>
            </w:pPr>
            <w:r w:rsidRPr="008F6D67">
              <w:rPr>
                <w:rFonts w:ascii="Century Gothic" w:hAnsi="Century Gothic" w:cs="Arial"/>
                <w:sz w:val="24"/>
                <w:szCs w:val="24"/>
              </w:rPr>
              <w:lastRenderedPageBreak/>
              <w:t xml:space="preserve">PLAN ESTRATEGICO INSTITUCIONAL </w:t>
            </w:r>
          </w:p>
          <w:p w:rsidR="003816C0" w:rsidRPr="008F6D67" w:rsidRDefault="003816C0" w:rsidP="003816C0">
            <w:pPr>
              <w:jc w:val="center"/>
              <w:rPr>
                <w:rFonts w:ascii="Century Gothic" w:hAnsi="Century Gothic" w:cs="Arial"/>
                <w:sz w:val="24"/>
                <w:szCs w:val="24"/>
              </w:rPr>
            </w:pPr>
            <w:r w:rsidRPr="008F6D67">
              <w:rPr>
                <w:rFonts w:ascii="Century Gothic" w:hAnsi="Century Gothic" w:cs="Arial"/>
                <w:sz w:val="24"/>
                <w:szCs w:val="24"/>
              </w:rPr>
              <w:t xml:space="preserve">INSTITUTO DEPARTAMENTAL DE TRÁNSITO DEL QUINDÍO </w:t>
            </w:r>
          </w:p>
          <w:p w:rsidR="003816C0" w:rsidRPr="008F6D67" w:rsidRDefault="003816C0" w:rsidP="003816C0">
            <w:pPr>
              <w:jc w:val="center"/>
              <w:rPr>
                <w:rFonts w:ascii="Century Gothic" w:hAnsi="Century Gothic" w:cs="Arial"/>
                <w:sz w:val="24"/>
                <w:szCs w:val="24"/>
              </w:rPr>
            </w:pPr>
            <w:r w:rsidRPr="008F6D67">
              <w:rPr>
                <w:rFonts w:ascii="Century Gothic" w:hAnsi="Century Gothic" w:cs="Arial"/>
                <w:sz w:val="24"/>
                <w:szCs w:val="24"/>
              </w:rPr>
              <w:t>2012-2015</w:t>
            </w:r>
          </w:p>
        </w:tc>
      </w:tr>
      <w:tr w:rsidR="00FA2967" w:rsidTr="00960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right w:val="single" w:sz="4" w:space="0" w:color="auto"/>
            </w:tcBorders>
            <w:vAlign w:val="center"/>
          </w:tcPr>
          <w:p w:rsidR="003816C0" w:rsidRPr="008F6D67" w:rsidRDefault="00601F1A" w:rsidP="00FA2967">
            <w:pPr>
              <w:jc w:val="center"/>
              <w:rPr>
                <w:rFonts w:ascii="Century Gothic" w:hAnsi="Century Gothic" w:cs="Arial"/>
                <w:sz w:val="24"/>
                <w:szCs w:val="24"/>
              </w:rPr>
            </w:pPr>
            <w:r w:rsidRPr="008F6D67">
              <w:rPr>
                <w:rFonts w:ascii="Century Gothic" w:hAnsi="Century Gothic" w:cs="Arial"/>
                <w:sz w:val="24"/>
                <w:szCs w:val="24"/>
              </w:rPr>
              <w:t>PERSPECTIVA ESTRATÉGICA</w:t>
            </w:r>
          </w:p>
        </w:tc>
        <w:tc>
          <w:tcPr>
            <w:tcW w:w="1843" w:type="dxa"/>
            <w:tcBorders>
              <w:left w:val="single" w:sz="4" w:space="0" w:color="auto"/>
              <w:bottom w:val="single" w:sz="4" w:space="0" w:color="auto"/>
              <w:right w:val="single" w:sz="4" w:space="0" w:color="auto"/>
            </w:tcBorders>
            <w:vAlign w:val="center"/>
          </w:tcPr>
          <w:p w:rsidR="003816C0" w:rsidRPr="008F6D67" w:rsidRDefault="00601F1A" w:rsidP="00FA29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rPr>
            </w:pPr>
            <w:r w:rsidRPr="008F6D67">
              <w:rPr>
                <w:rFonts w:ascii="Century Gothic" w:hAnsi="Century Gothic" w:cs="Arial"/>
                <w:b/>
                <w:sz w:val="24"/>
                <w:szCs w:val="24"/>
              </w:rPr>
              <w:t>OBJETIVO ESTRATÉGICO</w:t>
            </w:r>
          </w:p>
        </w:tc>
        <w:tc>
          <w:tcPr>
            <w:tcW w:w="4665" w:type="dxa"/>
            <w:tcBorders>
              <w:left w:val="single" w:sz="4" w:space="0" w:color="auto"/>
              <w:bottom w:val="single" w:sz="4" w:space="0" w:color="auto"/>
              <w:right w:val="single" w:sz="4" w:space="0" w:color="auto"/>
            </w:tcBorders>
            <w:vAlign w:val="center"/>
          </w:tcPr>
          <w:p w:rsidR="003816C0" w:rsidRPr="008F6D67" w:rsidRDefault="00601F1A" w:rsidP="00FA29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rPr>
            </w:pPr>
            <w:r w:rsidRPr="008F6D67">
              <w:rPr>
                <w:rFonts w:ascii="Century Gothic" w:hAnsi="Century Gothic" w:cs="Arial"/>
                <w:b/>
                <w:sz w:val="24"/>
                <w:szCs w:val="24"/>
              </w:rPr>
              <w:t>META DE RESULTADO</w:t>
            </w:r>
          </w:p>
        </w:tc>
        <w:tc>
          <w:tcPr>
            <w:tcW w:w="1229" w:type="dxa"/>
            <w:tcBorders>
              <w:left w:val="single" w:sz="4" w:space="0" w:color="auto"/>
              <w:bottom w:val="single" w:sz="4" w:space="0" w:color="auto"/>
            </w:tcBorders>
            <w:vAlign w:val="center"/>
          </w:tcPr>
          <w:p w:rsidR="003816C0" w:rsidRPr="008F6D67" w:rsidRDefault="00601F1A" w:rsidP="00BF780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rPr>
            </w:pPr>
            <w:r w:rsidRPr="008F6D67">
              <w:rPr>
                <w:rFonts w:ascii="Century Gothic" w:hAnsi="Century Gothic" w:cs="Arial"/>
                <w:b/>
                <w:sz w:val="24"/>
                <w:szCs w:val="24"/>
              </w:rPr>
              <w:t>AVANCE</w:t>
            </w:r>
            <w:r w:rsidR="00FA2967" w:rsidRPr="008F6D67">
              <w:rPr>
                <w:rFonts w:ascii="Century Gothic" w:hAnsi="Century Gothic" w:cs="Arial"/>
                <w:b/>
                <w:sz w:val="24"/>
                <w:szCs w:val="24"/>
              </w:rPr>
              <w:t xml:space="preserve"> AL 201</w:t>
            </w:r>
            <w:r w:rsidR="00BF7802">
              <w:rPr>
                <w:rFonts w:ascii="Century Gothic" w:hAnsi="Century Gothic" w:cs="Arial"/>
                <w:b/>
                <w:sz w:val="24"/>
                <w:szCs w:val="24"/>
              </w:rPr>
              <w:t>4</w:t>
            </w:r>
          </w:p>
        </w:tc>
      </w:tr>
      <w:tr w:rsidR="00960C4A" w:rsidRPr="00F13972" w:rsidTr="00B05717">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single" w:sz="4" w:space="0" w:color="auto"/>
            </w:tcBorders>
            <w:vAlign w:val="center"/>
          </w:tcPr>
          <w:p w:rsidR="00960C4A" w:rsidRPr="00AB6DE5" w:rsidRDefault="00960C4A" w:rsidP="00F13972">
            <w:pPr>
              <w:jc w:val="center"/>
              <w:rPr>
                <w:rFonts w:ascii="Century Gothic" w:hAnsi="Century Gothic" w:cs="Arial"/>
                <w:sz w:val="20"/>
                <w:szCs w:val="20"/>
              </w:rPr>
            </w:pPr>
            <w:r w:rsidRPr="00AB6DE5">
              <w:rPr>
                <w:rFonts w:ascii="Century Gothic" w:hAnsi="Century Gothic" w:cs="Arial"/>
                <w:sz w:val="20"/>
                <w:szCs w:val="20"/>
              </w:rPr>
              <w:t>Promover una cultura de conocimiento y aplicación de las normas de tránsito y transporte entre los actores de las vías de nuestra jurisdicción</w:t>
            </w:r>
          </w:p>
        </w:tc>
        <w:tc>
          <w:tcPr>
            <w:tcW w:w="1843" w:type="dxa"/>
            <w:vMerge w:val="restart"/>
            <w:tcBorders>
              <w:left w:val="single" w:sz="4" w:space="0" w:color="auto"/>
              <w:right w:val="single" w:sz="4" w:space="0" w:color="auto"/>
            </w:tcBorders>
            <w:vAlign w:val="center"/>
          </w:tcPr>
          <w:p w:rsidR="00960C4A" w:rsidRPr="00AB6DE5" w:rsidRDefault="00960C4A" w:rsidP="00F13972">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
                <w:sz w:val="20"/>
                <w:szCs w:val="20"/>
              </w:rPr>
            </w:pPr>
            <w:r w:rsidRPr="00AB6DE5">
              <w:rPr>
                <w:rFonts w:ascii="Century Gothic" w:hAnsi="Century Gothic" w:cs="Arial"/>
                <w:b/>
                <w:sz w:val="20"/>
                <w:szCs w:val="20"/>
              </w:rPr>
              <w:t>Contribuir en salvar vidas de los actores viales en la jurisdicción de nuestra competencia</w:t>
            </w:r>
          </w:p>
        </w:tc>
        <w:tc>
          <w:tcPr>
            <w:tcW w:w="4665" w:type="dxa"/>
            <w:tcBorders>
              <w:left w:val="single" w:sz="4" w:space="0" w:color="auto"/>
              <w:right w:val="single" w:sz="4" w:space="0" w:color="auto"/>
            </w:tcBorders>
            <w:vAlign w:val="center"/>
          </w:tcPr>
          <w:p w:rsidR="00960C4A" w:rsidRPr="00FA2967" w:rsidRDefault="00960C4A" w:rsidP="00FA2967">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FA2967">
              <w:rPr>
                <w:rFonts w:ascii="Century Gothic" w:hAnsi="Century Gothic" w:cs="Arial"/>
                <w:sz w:val="20"/>
                <w:szCs w:val="20"/>
              </w:rPr>
              <w:t>20.000 actores de la movilidad beneficiados con la educación vial mediante convenios interdisciplinarios y/o recursos propios</w:t>
            </w:r>
            <w:r>
              <w:rPr>
                <w:rFonts w:ascii="Century Gothic" w:hAnsi="Century Gothic" w:cs="Arial"/>
                <w:sz w:val="20"/>
                <w:szCs w:val="20"/>
              </w:rPr>
              <w:t>.</w:t>
            </w:r>
          </w:p>
        </w:tc>
        <w:tc>
          <w:tcPr>
            <w:tcW w:w="1229" w:type="dxa"/>
            <w:tcBorders>
              <w:left w:val="single" w:sz="4" w:space="0" w:color="auto"/>
            </w:tcBorders>
            <w:shd w:val="clear" w:color="auto" w:fill="auto"/>
            <w:vAlign w:val="center"/>
          </w:tcPr>
          <w:p w:rsidR="00960C4A" w:rsidRPr="002274EE" w:rsidRDefault="00BF7802" w:rsidP="002274EE">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themeColor="text1"/>
                <w:sz w:val="20"/>
                <w:szCs w:val="20"/>
              </w:rPr>
            </w:pPr>
            <w:r w:rsidRPr="002274EE">
              <w:rPr>
                <w:rFonts w:ascii="Century Gothic" w:hAnsi="Century Gothic" w:cs="Arial"/>
                <w:color w:val="000000" w:themeColor="text1"/>
                <w:sz w:val="20"/>
                <w:szCs w:val="20"/>
              </w:rPr>
              <w:t>1</w:t>
            </w:r>
            <w:r w:rsidR="002274EE" w:rsidRPr="002274EE">
              <w:rPr>
                <w:rFonts w:ascii="Century Gothic" w:hAnsi="Century Gothic" w:cs="Arial"/>
                <w:color w:val="000000" w:themeColor="text1"/>
                <w:sz w:val="20"/>
                <w:szCs w:val="20"/>
              </w:rPr>
              <w:t>21</w:t>
            </w:r>
            <w:r w:rsidR="00960C4A" w:rsidRPr="002274EE">
              <w:rPr>
                <w:rFonts w:ascii="Century Gothic" w:hAnsi="Century Gothic" w:cs="Arial"/>
                <w:color w:val="000000" w:themeColor="text1"/>
                <w:sz w:val="20"/>
                <w:szCs w:val="20"/>
              </w:rPr>
              <w:t>%</w:t>
            </w:r>
          </w:p>
        </w:tc>
      </w:tr>
      <w:tr w:rsidR="00960C4A" w:rsidRPr="00F13972" w:rsidTr="00777E5B">
        <w:trPr>
          <w:cnfStyle w:val="000000100000" w:firstRow="0" w:lastRow="0" w:firstColumn="0" w:lastColumn="0" w:oddVBand="0" w:evenVBand="0" w:oddHBand="1" w:evenHBand="0" w:firstRowFirstColumn="0" w:firstRowLastColumn="0" w:lastRowFirstColumn="0" w:lastRowLastColumn="0"/>
          <w:trHeight w:val="2729"/>
        </w:trPr>
        <w:tc>
          <w:tcPr>
            <w:cnfStyle w:val="001000000000" w:firstRow="0" w:lastRow="0" w:firstColumn="1" w:lastColumn="0" w:oddVBand="0" w:evenVBand="0" w:oddHBand="0" w:evenHBand="0" w:firstRowFirstColumn="0" w:firstRowLastColumn="0" w:lastRowFirstColumn="0" w:lastRowLastColumn="0"/>
            <w:tcW w:w="1809" w:type="dxa"/>
            <w:vMerge/>
            <w:tcBorders>
              <w:right w:val="single" w:sz="4" w:space="0" w:color="auto"/>
            </w:tcBorders>
            <w:vAlign w:val="center"/>
          </w:tcPr>
          <w:p w:rsidR="00960C4A" w:rsidRPr="00FA2967" w:rsidRDefault="00960C4A" w:rsidP="00F13972">
            <w:pPr>
              <w:jc w:val="center"/>
              <w:rPr>
                <w:rFonts w:ascii="Century Gothic" w:hAnsi="Century Gothic" w:cs="Arial"/>
                <w:b w:val="0"/>
                <w:sz w:val="20"/>
                <w:szCs w:val="20"/>
              </w:rPr>
            </w:pPr>
          </w:p>
        </w:tc>
        <w:tc>
          <w:tcPr>
            <w:tcW w:w="1843" w:type="dxa"/>
            <w:vMerge/>
            <w:tcBorders>
              <w:left w:val="single" w:sz="4" w:space="0" w:color="auto"/>
              <w:right w:val="single" w:sz="4" w:space="0" w:color="auto"/>
            </w:tcBorders>
            <w:vAlign w:val="center"/>
          </w:tcPr>
          <w:p w:rsidR="00960C4A" w:rsidRPr="00FA2967" w:rsidRDefault="00960C4A" w:rsidP="00F139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4665" w:type="dxa"/>
            <w:tcBorders>
              <w:left w:val="single" w:sz="4" w:space="0" w:color="auto"/>
              <w:right w:val="single" w:sz="4" w:space="0" w:color="auto"/>
            </w:tcBorders>
            <w:shd w:val="clear" w:color="auto" w:fill="auto"/>
            <w:vAlign w:val="center"/>
          </w:tcPr>
          <w:p w:rsidR="00960C4A" w:rsidRPr="00960C4A" w:rsidRDefault="00960C4A" w:rsidP="00FA296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960C4A">
              <w:rPr>
                <w:rFonts w:ascii="Century Gothic" w:hAnsi="Century Gothic" w:cs="Arial"/>
                <w:sz w:val="20"/>
                <w:szCs w:val="20"/>
              </w:rPr>
              <w:t xml:space="preserve">A través de convenios interdisciplinarios </w:t>
            </w:r>
            <w:r w:rsidRPr="00960C4A">
              <w:rPr>
                <w:rFonts w:ascii="Century Gothic" w:hAnsi="Century Gothic" w:cs="Arial"/>
                <w:i/>
                <w:sz w:val="16"/>
                <w:szCs w:val="16"/>
              </w:rPr>
              <w:t>(Salud, Educación, Infraestructura, Secretaría del Interior, Secretaría del Riesgo, Fondo de Prevención Vial, Policía, Ejército, Alcaldes, Gobernación, Secretarías o Direcciones de Tránsito, Medicina Legal, Invías, Secretarías o direcciones de deportes, Fosyga, Forensis, Ministerio de Transporte, Ministerio de Trabajo, Turismo)</w:t>
            </w:r>
            <w:r w:rsidRPr="00960C4A">
              <w:rPr>
                <w:rFonts w:ascii="Century Gothic" w:hAnsi="Century Gothic" w:cs="Arial"/>
                <w:sz w:val="20"/>
                <w:szCs w:val="20"/>
              </w:rPr>
              <w:t xml:space="preserve"> y recursos propios, señalizar y demarcar el 100% de las vías de jurisdicción del IDTQ con mayor índice de accidentalidad adecuadas por la autoridad competente.</w:t>
            </w:r>
          </w:p>
        </w:tc>
        <w:tc>
          <w:tcPr>
            <w:tcW w:w="1229" w:type="dxa"/>
            <w:tcBorders>
              <w:left w:val="single" w:sz="4" w:space="0" w:color="auto"/>
            </w:tcBorders>
            <w:shd w:val="clear" w:color="auto" w:fill="auto"/>
            <w:vAlign w:val="center"/>
          </w:tcPr>
          <w:p w:rsidR="00960C4A" w:rsidRPr="002274EE" w:rsidRDefault="002274EE" w:rsidP="00960C4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20"/>
                <w:szCs w:val="20"/>
              </w:rPr>
            </w:pPr>
            <w:r w:rsidRPr="002274EE">
              <w:rPr>
                <w:rFonts w:ascii="Century Gothic" w:hAnsi="Century Gothic" w:cs="Arial"/>
                <w:color w:val="000000" w:themeColor="text1"/>
                <w:sz w:val="20"/>
                <w:szCs w:val="20"/>
              </w:rPr>
              <w:t>100</w:t>
            </w:r>
            <w:r w:rsidR="00960C4A" w:rsidRPr="002274EE">
              <w:rPr>
                <w:rFonts w:ascii="Century Gothic" w:hAnsi="Century Gothic" w:cs="Arial"/>
                <w:color w:val="000000" w:themeColor="text1"/>
                <w:sz w:val="20"/>
                <w:szCs w:val="20"/>
              </w:rPr>
              <w:t>%</w:t>
            </w:r>
          </w:p>
        </w:tc>
      </w:tr>
      <w:tr w:rsidR="00960C4A" w:rsidRPr="00F13972" w:rsidTr="00777E5B">
        <w:trPr>
          <w:cnfStyle w:val="000000010000" w:firstRow="0" w:lastRow="0" w:firstColumn="0" w:lastColumn="0" w:oddVBand="0" w:evenVBand="0" w:oddHBand="0" w:evenHBand="1" w:firstRowFirstColumn="0" w:firstRowLastColumn="0" w:lastRowFirstColumn="0" w:lastRowLastColumn="0"/>
          <w:trHeight w:val="2269"/>
        </w:trPr>
        <w:tc>
          <w:tcPr>
            <w:cnfStyle w:val="001000000000" w:firstRow="0" w:lastRow="0" w:firstColumn="1" w:lastColumn="0" w:oddVBand="0" w:evenVBand="0" w:oddHBand="0" w:evenHBand="0" w:firstRowFirstColumn="0" w:firstRowLastColumn="0" w:lastRowFirstColumn="0" w:lastRowLastColumn="0"/>
            <w:tcW w:w="1809" w:type="dxa"/>
            <w:vMerge/>
            <w:tcBorders>
              <w:right w:val="single" w:sz="4" w:space="0" w:color="auto"/>
            </w:tcBorders>
            <w:vAlign w:val="center"/>
          </w:tcPr>
          <w:p w:rsidR="00960C4A" w:rsidRPr="00FA2967" w:rsidRDefault="00960C4A" w:rsidP="00393426">
            <w:pPr>
              <w:jc w:val="center"/>
              <w:rPr>
                <w:rFonts w:ascii="Century Gothic" w:hAnsi="Century Gothic" w:cs="Arial"/>
                <w:b w:val="0"/>
                <w:sz w:val="20"/>
                <w:szCs w:val="20"/>
              </w:rPr>
            </w:pPr>
          </w:p>
        </w:tc>
        <w:tc>
          <w:tcPr>
            <w:tcW w:w="1843" w:type="dxa"/>
            <w:vMerge/>
            <w:tcBorders>
              <w:left w:val="single" w:sz="4" w:space="0" w:color="auto"/>
              <w:right w:val="single" w:sz="4" w:space="0" w:color="auto"/>
            </w:tcBorders>
            <w:vAlign w:val="center"/>
          </w:tcPr>
          <w:p w:rsidR="00960C4A" w:rsidRPr="00FA2967" w:rsidRDefault="00960C4A" w:rsidP="00393426">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4665" w:type="dxa"/>
            <w:tcBorders>
              <w:left w:val="single" w:sz="4" w:space="0" w:color="auto"/>
              <w:right w:val="single" w:sz="4" w:space="0" w:color="auto"/>
            </w:tcBorders>
            <w:vAlign w:val="center"/>
          </w:tcPr>
          <w:p w:rsidR="00960C4A" w:rsidRPr="00FA2967" w:rsidRDefault="00960C4A" w:rsidP="00FA2967">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FA2967">
              <w:rPr>
                <w:rFonts w:ascii="Century Gothic" w:hAnsi="Century Gothic" w:cs="Arial"/>
                <w:sz w:val="20"/>
                <w:szCs w:val="20"/>
              </w:rPr>
              <w:t xml:space="preserve">A través de convenios interdisciplinarios </w:t>
            </w:r>
            <w:r w:rsidRPr="00FA2967">
              <w:rPr>
                <w:rFonts w:ascii="Century Gothic" w:hAnsi="Century Gothic" w:cs="Arial"/>
                <w:i/>
                <w:sz w:val="14"/>
                <w:szCs w:val="14"/>
              </w:rPr>
              <w:t>(Salud, Educación, Infraestructura, Secretaría del Interior, Secretaría del Riesgo, Fondo de Prevención Vial, Policía, Ejército, Alcaldes, Gobernación, Secretarías o Direcciones de Tránsito, Medicina Legal, Invías, Secretarías o direcciones de deportes, Fosyga, Forensis, Ministerio de Transporte, Ministerio de Trabajo, Turismo)</w:t>
            </w:r>
            <w:r w:rsidRPr="00FA2967">
              <w:rPr>
                <w:rFonts w:ascii="Century Gothic" w:hAnsi="Century Gothic" w:cs="Arial"/>
                <w:sz w:val="20"/>
                <w:szCs w:val="20"/>
              </w:rPr>
              <w:t xml:space="preserve"> y recursos propios, señalizar y demarcar el 100% de las vías de jurisdicción del IDTQ con  vulnerabilidad adecuadas por la autoridad competente.</w:t>
            </w:r>
          </w:p>
        </w:tc>
        <w:tc>
          <w:tcPr>
            <w:tcW w:w="1229" w:type="dxa"/>
            <w:tcBorders>
              <w:left w:val="single" w:sz="4" w:space="0" w:color="auto"/>
            </w:tcBorders>
            <w:vAlign w:val="center"/>
          </w:tcPr>
          <w:p w:rsidR="00960C4A" w:rsidRPr="002274EE" w:rsidRDefault="002274EE" w:rsidP="00960C4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themeColor="text1"/>
                <w:sz w:val="20"/>
                <w:szCs w:val="20"/>
              </w:rPr>
            </w:pPr>
            <w:r>
              <w:rPr>
                <w:rFonts w:ascii="Century Gothic" w:hAnsi="Century Gothic" w:cs="Arial"/>
                <w:color w:val="000000" w:themeColor="text1"/>
                <w:sz w:val="20"/>
                <w:szCs w:val="20"/>
              </w:rPr>
              <w:t>100</w:t>
            </w:r>
            <w:r w:rsidR="00960C4A" w:rsidRPr="002274EE">
              <w:rPr>
                <w:rFonts w:ascii="Century Gothic" w:hAnsi="Century Gothic" w:cs="Arial"/>
                <w:color w:val="000000" w:themeColor="text1"/>
                <w:sz w:val="20"/>
                <w:szCs w:val="20"/>
              </w:rPr>
              <w:t>%</w:t>
            </w:r>
          </w:p>
        </w:tc>
      </w:tr>
      <w:tr w:rsidR="00960C4A" w:rsidRPr="00F13972" w:rsidTr="00777E5B">
        <w:trPr>
          <w:cnfStyle w:val="000000100000" w:firstRow="0" w:lastRow="0" w:firstColumn="0" w:lastColumn="0" w:oddVBand="0" w:evenVBand="0" w:oddHBand="1" w:evenHBand="0" w:firstRowFirstColumn="0" w:firstRowLastColumn="0" w:lastRowFirstColumn="0" w:lastRowLastColumn="0"/>
          <w:trHeight w:val="2625"/>
        </w:trPr>
        <w:tc>
          <w:tcPr>
            <w:cnfStyle w:val="001000000000" w:firstRow="0" w:lastRow="0" w:firstColumn="1" w:lastColumn="0" w:oddVBand="0" w:evenVBand="0" w:oddHBand="0" w:evenHBand="0" w:firstRowFirstColumn="0" w:firstRowLastColumn="0" w:lastRowFirstColumn="0" w:lastRowLastColumn="0"/>
            <w:tcW w:w="1809" w:type="dxa"/>
            <w:vMerge/>
            <w:tcBorders>
              <w:right w:val="single" w:sz="4" w:space="0" w:color="auto"/>
            </w:tcBorders>
            <w:vAlign w:val="center"/>
          </w:tcPr>
          <w:p w:rsidR="00960C4A" w:rsidRPr="00F13972" w:rsidRDefault="00960C4A" w:rsidP="00393426">
            <w:pPr>
              <w:jc w:val="center"/>
              <w:rPr>
                <w:rFonts w:ascii="Century Gothic" w:hAnsi="Century Gothic" w:cs="Arial"/>
                <w:b w:val="0"/>
                <w:sz w:val="24"/>
                <w:szCs w:val="24"/>
              </w:rPr>
            </w:pPr>
          </w:p>
        </w:tc>
        <w:tc>
          <w:tcPr>
            <w:tcW w:w="1843" w:type="dxa"/>
            <w:vMerge/>
            <w:tcBorders>
              <w:left w:val="single" w:sz="4" w:space="0" w:color="auto"/>
              <w:right w:val="single" w:sz="4" w:space="0" w:color="auto"/>
            </w:tcBorders>
            <w:vAlign w:val="center"/>
          </w:tcPr>
          <w:p w:rsidR="00960C4A" w:rsidRPr="00F13972" w:rsidRDefault="00960C4A" w:rsidP="003934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p>
        </w:tc>
        <w:tc>
          <w:tcPr>
            <w:tcW w:w="4665" w:type="dxa"/>
            <w:tcBorders>
              <w:left w:val="single" w:sz="4" w:space="0" w:color="auto"/>
              <w:right w:val="single" w:sz="4" w:space="0" w:color="auto"/>
            </w:tcBorders>
            <w:shd w:val="clear" w:color="auto" w:fill="auto"/>
            <w:vAlign w:val="center"/>
          </w:tcPr>
          <w:p w:rsidR="00960C4A" w:rsidRPr="00960C4A" w:rsidRDefault="00960C4A" w:rsidP="00960C4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960C4A">
              <w:rPr>
                <w:rFonts w:ascii="Century Gothic" w:hAnsi="Century Gothic" w:cs="Arial"/>
                <w:sz w:val="20"/>
                <w:szCs w:val="20"/>
              </w:rPr>
              <w:t xml:space="preserve">A través de convenios interdisciplinarios </w:t>
            </w:r>
            <w:r w:rsidRPr="00777E5B">
              <w:rPr>
                <w:rFonts w:ascii="Century Gothic" w:hAnsi="Century Gothic" w:cs="Arial"/>
                <w:i/>
                <w:sz w:val="16"/>
                <w:szCs w:val="16"/>
              </w:rPr>
              <w:t>(Salud, Educación, Infraestructura, Secretaría del Interior, Secretaría del Riesgo, Fondo de Prevención Vial, Policía, Ejército, Alcaldes, Gobernación, Secretarías o Direcciones de Tránsito, Medicina Legal, Invías, Secretarías o direcciones de deportes, Fosyga, Forensis, Ministerio de Transporte, Ministerio de Trabajo, Turismo)</w:t>
            </w:r>
            <w:r w:rsidRPr="00777E5B">
              <w:rPr>
                <w:rFonts w:ascii="Century Gothic" w:hAnsi="Century Gothic" w:cs="Arial"/>
                <w:sz w:val="16"/>
                <w:szCs w:val="16"/>
              </w:rPr>
              <w:t xml:space="preserve"> </w:t>
            </w:r>
            <w:r w:rsidRPr="00960C4A">
              <w:rPr>
                <w:rFonts w:ascii="Century Gothic" w:hAnsi="Century Gothic" w:cs="Arial"/>
                <w:sz w:val="20"/>
                <w:szCs w:val="20"/>
              </w:rPr>
              <w:t xml:space="preserve">y recursos propios,  incrementar un </w:t>
            </w:r>
            <w:r w:rsidRPr="006133BA">
              <w:rPr>
                <w:rFonts w:ascii="Century Gothic" w:hAnsi="Century Gothic" w:cs="Arial"/>
                <w:b/>
                <w:sz w:val="20"/>
                <w:szCs w:val="20"/>
              </w:rPr>
              <w:t>30%</w:t>
            </w:r>
            <w:r w:rsidRPr="00960C4A">
              <w:rPr>
                <w:rFonts w:ascii="Century Gothic" w:hAnsi="Century Gothic" w:cs="Arial"/>
                <w:sz w:val="20"/>
                <w:szCs w:val="20"/>
              </w:rPr>
              <w:t xml:space="preserve"> la señalización y demarcación en otras vías de jurisdicción del I.D.T.Q. previamente adecuadas por la  autoridad competente.</w:t>
            </w:r>
          </w:p>
        </w:tc>
        <w:tc>
          <w:tcPr>
            <w:tcW w:w="1229" w:type="dxa"/>
            <w:tcBorders>
              <w:left w:val="single" w:sz="4" w:space="0" w:color="auto"/>
            </w:tcBorders>
            <w:shd w:val="clear" w:color="auto" w:fill="auto"/>
            <w:vAlign w:val="center"/>
          </w:tcPr>
          <w:p w:rsidR="00960C4A" w:rsidRPr="002274EE" w:rsidRDefault="002274EE" w:rsidP="00960C4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58% </w:t>
            </w:r>
            <w:r w:rsidRPr="002274EE">
              <w:rPr>
                <w:rFonts w:ascii="Century Gothic" w:hAnsi="Century Gothic" w:cs="Arial"/>
                <w:color w:val="000000" w:themeColor="text1"/>
                <w:sz w:val="16"/>
                <w:szCs w:val="16"/>
              </w:rPr>
              <w:t>incremento</w:t>
            </w:r>
          </w:p>
        </w:tc>
      </w:tr>
      <w:tr w:rsidR="00960C4A" w:rsidRPr="00F13972" w:rsidTr="00960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right w:val="single" w:sz="4" w:space="0" w:color="auto"/>
            </w:tcBorders>
            <w:vAlign w:val="center"/>
          </w:tcPr>
          <w:p w:rsidR="00960C4A" w:rsidRPr="00F13972" w:rsidRDefault="00960C4A" w:rsidP="00393426">
            <w:pPr>
              <w:jc w:val="center"/>
              <w:rPr>
                <w:rFonts w:ascii="Century Gothic" w:hAnsi="Century Gothic" w:cs="Arial"/>
                <w:b w:val="0"/>
                <w:sz w:val="24"/>
                <w:szCs w:val="24"/>
              </w:rPr>
            </w:pPr>
          </w:p>
        </w:tc>
        <w:tc>
          <w:tcPr>
            <w:tcW w:w="1843" w:type="dxa"/>
            <w:vMerge/>
            <w:tcBorders>
              <w:left w:val="single" w:sz="4" w:space="0" w:color="auto"/>
              <w:right w:val="single" w:sz="4" w:space="0" w:color="auto"/>
            </w:tcBorders>
            <w:vAlign w:val="center"/>
          </w:tcPr>
          <w:p w:rsidR="00960C4A" w:rsidRPr="00F13972" w:rsidRDefault="00960C4A" w:rsidP="00393426">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4665" w:type="dxa"/>
            <w:tcBorders>
              <w:left w:val="single" w:sz="4" w:space="0" w:color="auto"/>
              <w:right w:val="single" w:sz="4" w:space="0" w:color="auto"/>
            </w:tcBorders>
            <w:vAlign w:val="center"/>
          </w:tcPr>
          <w:p w:rsidR="00960C4A" w:rsidRPr="00960C4A" w:rsidRDefault="00960C4A" w:rsidP="00960C4A">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960C4A">
              <w:rPr>
                <w:rFonts w:ascii="Century Gothic" w:hAnsi="Century Gothic" w:cs="Arial"/>
                <w:sz w:val="20"/>
                <w:szCs w:val="20"/>
              </w:rPr>
              <w:t xml:space="preserve">Mejorar la supervisión y el control del comportamiento en las vías de jurisdicción del I.D.T.Q. mediante la focalización y atención de directrices mundiales y nacionales.  </w:t>
            </w:r>
          </w:p>
        </w:tc>
        <w:tc>
          <w:tcPr>
            <w:tcW w:w="1229" w:type="dxa"/>
            <w:tcBorders>
              <w:left w:val="single" w:sz="4" w:space="0" w:color="auto"/>
            </w:tcBorders>
            <w:vAlign w:val="center"/>
          </w:tcPr>
          <w:p w:rsidR="00960C4A" w:rsidRPr="002274EE" w:rsidRDefault="00F7282E" w:rsidP="00960C4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themeColor="text1"/>
                <w:sz w:val="20"/>
                <w:szCs w:val="20"/>
              </w:rPr>
            </w:pPr>
            <w:r>
              <w:rPr>
                <w:rFonts w:ascii="Century Gothic" w:hAnsi="Century Gothic" w:cs="Arial"/>
                <w:color w:val="000000" w:themeColor="text1"/>
                <w:sz w:val="20"/>
                <w:szCs w:val="20"/>
              </w:rPr>
              <w:t>100</w:t>
            </w:r>
            <w:r w:rsidR="00960C4A" w:rsidRPr="002274EE">
              <w:rPr>
                <w:rFonts w:ascii="Century Gothic" w:hAnsi="Century Gothic" w:cs="Arial"/>
                <w:color w:val="000000" w:themeColor="text1"/>
                <w:sz w:val="20"/>
                <w:szCs w:val="20"/>
              </w:rPr>
              <w:t>%</w:t>
            </w:r>
          </w:p>
        </w:tc>
      </w:tr>
      <w:tr w:rsidR="00A57AF0" w:rsidRPr="00A57AF0" w:rsidTr="00960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vAlign w:val="center"/>
          </w:tcPr>
          <w:p w:rsidR="00AE3163" w:rsidRPr="00601F1A" w:rsidRDefault="00AE3163" w:rsidP="00393426">
            <w:pPr>
              <w:jc w:val="center"/>
              <w:rPr>
                <w:rFonts w:ascii="Century Gothic" w:hAnsi="Century Gothic" w:cs="Arial"/>
                <w:sz w:val="24"/>
                <w:szCs w:val="24"/>
              </w:rPr>
            </w:pPr>
            <w:r w:rsidRPr="00601F1A">
              <w:rPr>
                <w:rFonts w:ascii="Century Gothic" w:hAnsi="Century Gothic" w:cs="Arial"/>
                <w:sz w:val="24"/>
                <w:szCs w:val="24"/>
              </w:rPr>
              <w:lastRenderedPageBreak/>
              <w:t>PERSPECTIVA ESTRATÉGICA</w:t>
            </w:r>
          </w:p>
        </w:tc>
        <w:tc>
          <w:tcPr>
            <w:tcW w:w="1843" w:type="dxa"/>
            <w:tcBorders>
              <w:left w:val="single" w:sz="4" w:space="0" w:color="auto"/>
              <w:right w:val="single" w:sz="4" w:space="0" w:color="auto"/>
            </w:tcBorders>
            <w:vAlign w:val="center"/>
          </w:tcPr>
          <w:p w:rsidR="00AE3163" w:rsidRPr="00601F1A" w:rsidRDefault="00AE3163" w:rsidP="003934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rPr>
            </w:pPr>
            <w:r w:rsidRPr="00601F1A">
              <w:rPr>
                <w:rFonts w:ascii="Century Gothic" w:hAnsi="Century Gothic" w:cs="Arial"/>
                <w:b/>
                <w:sz w:val="24"/>
                <w:szCs w:val="24"/>
              </w:rPr>
              <w:t>OBJETIVO ESTRATÉGICO</w:t>
            </w:r>
          </w:p>
        </w:tc>
        <w:tc>
          <w:tcPr>
            <w:tcW w:w="4665" w:type="dxa"/>
            <w:tcBorders>
              <w:left w:val="single" w:sz="4" w:space="0" w:color="auto"/>
              <w:right w:val="single" w:sz="4" w:space="0" w:color="auto"/>
            </w:tcBorders>
            <w:vAlign w:val="center"/>
          </w:tcPr>
          <w:p w:rsidR="00AE3163" w:rsidRPr="00601F1A" w:rsidRDefault="00AE3163" w:rsidP="003934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rPr>
            </w:pPr>
            <w:r w:rsidRPr="00601F1A">
              <w:rPr>
                <w:rFonts w:ascii="Century Gothic" w:hAnsi="Century Gothic" w:cs="Arial"/>
                <w:b/>
                <w:sz w:val="24"/>
                <w:szCs w:val="24"/>
              </w:rPr>
              <w:t>META DE RESULTADO</w:t>
            </w:r>
          </w:p>
        </w:tc>
        <w:tc>
          <w:tcPr>
            <w:tcW w:w="1229" w:type="dxa"/>
            <w:tcBorders>
              <w:left w:val="single" w:sz="4" w:space="0" w:color="auto"/>
            </w:tcBorders>
            <w:vAlign w:val="center"/>
          </w:tcPr>
          <w:p w:rsidR="00AE3163" w:rsidRPr="009B7E8E" w:rsidRDefault="00AE3163" w:rsidP="003934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themeColor="text1"/>
                <w:sz w:val="24"/>
                <w:szCs w:val="24"/>
              </w:rPr>
            </w:pPr>
            <w:r w:rsidRPr="009B7E8E">
              <w:rPr>
                <w:rFonts w:ascii="Century Gothic" w:hAnsi="Century Gothic" w:cs="Arial"/>
                <w:b/>
                <w:color w:val="000000" w:themeColor="text1"/>
                <w:sz w:val="24"/>
                <w:szCs w:val="24"/>
              </w:rPr>
              <w:t>AVANCE AL 2013</w:t>
            </w:r>
          </w:p>
        </w:tc>
      </w:tr>
      <w:tr w:rsidR="00AE3163" w:rsidRPr="00F13972" w:rsidTr="00EC4BC9">
        <w:trPr>
          <w:cnfStyle w:val="000000010000" w:firstRow="0" w:lastRow="0" w:firstColumn="0" w:lastColumn="0" w:oddVBand="0" w:evenVBand="0" w:oddHBand="0" w:evenHBand="1" w:firstRowFirstColumn="0" w:firstRowLastColumn="0" w:lastRowFirstColumn="0" w:lastRowLastColumn="0"/>
          <w:trHeight w:val="1372"/>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single" w:sz="4" w:space="0" w:color="auto"/>
            </w:tcBorders>
            <w:vAlign w:val="center"/>
          </w:tcPr>
          <w:p w:rsidR="00AE3163" w:rsidRPr="00AE3163" w:rsidRDefault="00AE3163" w:rsidP="00393426">
            <w:pPr>
              <w:jc w:val="center"/>
              <w:rPr>
                <w:rFonts w:ascii="Century Gothic" w:hAnsi="Century Gothic" w:cs="Arial"/>
                <w:b w:val="0"/>
                <w:sz w:val="20"/>
                <w:szCs w:val="20"/>
              </w:rPr>
            </w:pPr>
            <w:r w:rsidRPr="00AE3163">
              <w:rPr>
                <w:rFonts w:ascii="Century Gothic" w:hAnsi="Century Gothic" w:cs="Arial"/>
                <w:b w:val="0"/>
                <w:sz w:val="20"/>
                <w:szCs w:val="20"/>
              </w:rPr>
              <w:t>Lograr que el Instituto Departamental de Tránsito del Quindío se articule en el modelo de las altas tecnologías, para el caso los TIC`s del Estado".</w:t>
            </w:r>
          </w:p>
        </w:tc>
        <w:tc>
          <w:tcPr>
            <w:tcW w:w="1843" w:type="dxa"/>
            <w:vMerge w:val="restart"/>
            <w:tcBorders>
              <w:left w:val="single" w:sz="4" w:space="0" w:color="auto"/>
              <w:right w:val="single" w:sz="4" w:space="0" w:color="auto"/>
            </w:tcBorders>
            <w:vAlign w:val="center"/>
          </w:tcPr>
          <w:p w:rsidR="00AE3163" w:rsidRPr="00AE3163" w:rsidRDefault="00AE3163" w:rsidP="00393426">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AE3163">
              <w:rPr>
                <w:rFonts w:ascii="Century Gothic" w:hAnsi="Century Gothic" w:cs="Arial"/>
                <w:sz w:val="20"/>
                <w:szCs w:val="20"/>
              </w:rPr>
              <w:t>Mejorar la capacidad técnica, humana y de Gestión Institucional"</w:t>
            </w:r>
          </w:p>
        </w:tc>
        <w:tc>
          <w:tcPr>
            <w:tcW w:w="4665" w:type="dxa"/>
            <w:tcBorders>
              <w:left w:val="single" w:sz="4" w:space="0" w:color="auto"/>
              <w:right w:val="single" w:sz="4" w:space="0" w:color="auto"/>
            </w:tcBorders>
            <w:vAlign w:val="center"/>
          </w:tcPr>
          <w:p w:rsidR="00AE3163" w:rsidRPr="00AE3163" w:rsidRDefault="00AE3163" w:rsidP="00AE3163">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AE3163">
              <w:rPr>
                <w:rFonts w:ascii="Century Gothic" w:hAnsi="Century Gothic" w:cs="Arial"/>
                <w:sz w:val="20"/>
                <w:szCs w:val="20"/>
              </w:rPr>
              <w:t>Dotar al Instituto con la infraestructura física y  tecnológica necesaria para una adecuada prestación de sus servicios.</w:t>
            </w:r>
          </w:p>
        </w:tc>
        <w:tc>
          <w:tcPr>
            <w:tcW w:w="1229" w:type="dxa"/>
            <w:tcBorders>
              <w:left w:val="single" w:sz="4" w:space="0" w:color="auto"/>
            </w:tcBorders>
            <w:vAlign w:val="center"/>
          </w:tcPr>
          <w:p w:rsidR="00AE3163" w:rsidRPr="009B7E8E" w:rsidRDefault="009B7E8E" w:rsidP="00393426">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themeColor="text1"/>
                <w:sz w:val="20"/>
                <w:szCs w:val="20"/>
              </w:rPr>
            </w:pPr>
            <w:r>
              <w:rPr>
                <w:rFonts w:ascii="Century Gothic" w:hAnsi="Century Gothic" w:cs="Arial"/>
                <w:color w:val="000000" w:themeColor="text1"/>
                <w:sz w:val="20"/>
                <w:szCs w:val="20"/>
              </w:rPr>
              <w:t>96</w:t>
            </w:r>
            <w:r w:rsidR="00AE3163" w:rsidRPr="009B7E8E">
              <w:rPr>
                <w:rFonts w:ascii="Century Gothic" w:hAnsi="Century Gothic" w:cs="Arial"/>
                <w:color w:val="000000" w:themeColor="text1"/>
                <w:sz w:val="20"/>
                <w:szCs w:val="20"/>
              </w:rPr>
              <w:t>%</w:t>
            </w:r>
          </w:p>
        </w:tc>
      </w:tr>
      <w:tr w:rsidR="00AE3163" w:rsidRPr="00F13972" w:rsidTr="00AE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right w:val="single" w:sz="4" w:space="0" w:color="auto"/>
            </w:tcBorders>
            <w:vAlign w:val="center"/>
          </w:tcPr>
          <w:p w:rsidR="00AE3163" w:rsidRPr="00AE3163" w:rsidRDefault="00AE3163" w:rsidP="00393426">
            <w:pPr>
              <w:jc w:val="center"/>
              <w:rPr>
                <w:rFonts w:ascii="Century Gothic" w:hAnsi="Century Gothic" w:cs="Arial"/>
                <w:b w:val="0"/>
                <w:sz w:val="20"/>
                <w:szCs w:val="20"/>
              </w:rPr>
            </w:pPr>
          </w:p>
        </w:tc>
        <w:tc>
          <w:tcPr>
            <w:tcW w:w="1843" w:type="dxa"/>
            <w:vMerge/>
            <w:tcBorders>
              <w:left w:val="single" w:sz="4" w:space="0" w:color="auto"/>
              <w:right w:val="single" w:sz="4" w:space="0" w:color="auto"/>
            </w:tcBorders>
            <w:vAlign w:val="center"/>
          </w:tcPr>
          <w:p w:rsidR="00AE3163" w:rsidRPr="00AE3163" w:rsidRDefault="00AE3163" w:rsidP="003934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4665" w:type="dxa"/>
            <w:tcBorders>
              <w:left w:val="single" w:sz="4" w:space="0" w:color="auto"/>
              <w:right w:val="single" w:sz="4" w:space="0" w:color="auto"/>
            </w:tcBorders>
            <w:shd w:val="clear" w:color="auto" w:fill="auto"/>
            <w:vAlign w:val="center"/>
          </w:tcPr>
          <w:p w:rsidR="00AE3163" w:rsidRPr="00AE3163" w:rsidRDefault="00AE3163" w:rsidP="00AE316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AE3163">
              <w:rPr>
                <w:rFonts w:ascii="Century Gothic" w:hAnsi="Century Gothic" w:cs="Arial"/>
                <w:sz w:val="20"/>
                <w:szCs w:val="20"/>
              </w:rPr>
              <w:t>Fortalecer conforme a la visión, la  capacidad de gestión, orientada de manera permanente al mejoramiento continuo</w:t>
            </w:r>
          </w:p>
        </w:tc>
        <w:tc>
          <w:tcPr>
            <w:tcW w:w="1229" w:type="dxa"/>
            <w:tcBorders>
              <w:left w:val="single" w:sz="4" w:space="0" w:color="auto"/>
            </w:tcBorders>
            <w:shd w:val="clear" w:color="auto" w:fill="auto"/>
            <w:vAlign w:val="center"/>
          </w:tcPr>
          <w:p w:rsidR="00AE3163" w:rsidRPr="00A04F39" w:rsidRDefault="00A04F39" w:rsidP="003934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A04F39">
              <w:rPr>
                <w:rFonts w:ascii="Century Gothic" w:hAnsi="Century Gothic" w:cs="Arial"/>
                <w:sz w:val="20"/>
                <w:szCs w:val="20"/>
              </w:rPr>
              <w:t>90</w:t>
            </w:r>
            <w:r w:rsidR="00AE3163" w:rsidRPr="00A04F39">
              <w:rPr>
                <w:rFonts w:ascii="Century Gothic" w:hAnsi="Century Gothic" w:cs="Arial"/>
                <w:sz w:val="20"/>
                <w:szCs w:val="20"/>
              </w:rPr>
              <w:t>%</w:t>
            </w:r>
          </w:p>
        </w:tc>
      </w:tr>
    </w:tbl>
    <w:p w:rsidR="003816C0" w:rsidRPr="00AB2377" w:rsidRDefault="003816C0" w:rsidP="00F901B8">
      <w:pPr>
        <w:spacing w:after="0"/>
        <w:jc w:val="both"/>
        <w:rPr>
          <w:rFonts w:ascii="Century Gothic" w:hAnsi="Century Gothic" w:cs="Arial"/>
          <w:sz w:val="26"/>
          <w:szCs w:val="26"/>
        </w:rPr>
      </w:pPr>
    </w:p>
    <w:p w:rsidR="00B6231D" w:rsidRPr="00810C3F" w:rsidRDefault="00810C3F" w:rsidP="00810C3F">
      <w:pPr>
        <w:spacing w:after="0" w:line="240" w:lineRule="auto"/>
        <w:jc w:val="center"/>
        <w:rPr>
          <w:rFonts w:ascii="Century Gothic" w:eastAsia="Times New Roman" w:hAnsi="Century Gothic" w:cs="Arial"/>
          <w:b/>
          <w:i/>
          <w:sz w:val="26"/>
          <w:szCs w:val="26"/>
        </w:rPr>
      </w:pPr>
      <w:r w:rsidRPr="00810C3F">
        <w:rPr>
          <w:rFonts w:ascii="Century Gothic" w:eastAsia="Times New Roman" w:hAnsi="Century Gothic" w:cs="Arial"/>
          <w:b/>
          <w:i/>
          <w:sz w:val="26"/>
          <w:szCs w:val="26"/>
        </w:rPr>
        <w:t>ANÁLISIS AVANCES</w:t>
      </w:r>
      <w:r w:rsidR="004C434E">
        <w:rPr>
          <w:rFonts w:ascii="Century Gothic" w:eastAsia="Times New Roman" w:hAnsi="Century Gothic" w:cs="Arial"/>
          <w:b/>
          <w:i/>
          <w:sz w:val="26"/>
          <w:szCs w:val="26"/>
        </w:rPr>
        <w:t xml:space="preserve"> HASTA EL 201</w:t>
      </w:r>
      <w:r w:rsidR="00382613">
        <w:rPr>
          <w:rFonts w:ascii="Century Gothic" w:eastAsia="Times New Roman" w:hAnsi="Century Gothic" w:cs="Arial"/>
          <w:b/>
          <w:i/>
          <w:sz w:val="26"/>
          <w:szCs w:val="26"/>
        </w:rPr>
        <w:t>5</w:t>
      </w:r>
      <w:r w:rsidR="004C434E">
        <w:rPr>
          <w:rFonts w:ascii="Century Gothic" w:eastAsia="Times New Roman" w:hAnsi="Century Gothic" w:cs="Arial"/>
          <w:b/>
          <w:i/>
          <w:sz w:val="26"/>
          <w:szCs w:val="26"/>
        </w:rPr>
        <w:t xml:space="preserve"> </w:t>
      </w:r>
      <w:r w:rsidRPr="00810C3F">
        <w:rPr>
          <w:rFonts w:ascii="Century Gothic" w:eastAsia="Times New Roman" w:hAnsi="Century Gothic" w:cs="Arial"/>
          <w:b/>
          <w:i/>
          <w:sz w:val="26"/>
          <w:szCs w:val="26"/>
        </w:rPr>
        <w:t>DEL PLAN ESTRATÉGICO DEL I.D.T.Q. 2012-2015</w:t>
      </w:r>
    </w:p>
    <w:p w:rsidR="00D70B01" w:rsidRPr="00810C3F" w:rsidRDefault="00B6231D" w:rsidP="00810C3F">
      <w:pPr>
        <w:spacing w:after="0" w:line="240" w:lineRule="auto"/>
        <w:jc w:val="center"/>
        <w:rPr>
          <w:rFonts w:ascii="Century Gothic" w:eastAsia="Times New Roman" w:hAnsi="Century Gothic" w:cs="Arial"/>
          <w:b/>
          <w:i/>
          <w:sz w:val="26"/>
          <w:szCs w:val="26"/>
        </w:rPr>
      </w:pPr>
      <w:r w:rsidRPr="00810C3F">
        <w:rPr>
          <w:rFonts w:ascii="Century Gothic" w:eastAsia="Times New Roman" w:hAnsi="Century Gothic" w:cs="Arial"/>
          <w:b/>
          <w:i/>
          <w:sz w:val="26"/>
          <w:szCs w:val="26"/>
        </w:rPr>
        <w:t>“La Vida: El verbo rector, todos somos responsables”</w:t>
      </w:r>
    </w:p>
    <w:p w:rsidR="00810C3F" w:rsidRPr="00810C3F" w:rsidRDefault="00810C3F" w:rsidP="00810C3F">
      <w:pPr>
        <w:spacing w:after="0" w:line="240" w:lineRule="auto"/>
        <w:jc w:val="center"/>
        <w:rPr>
          <w:rFonts w:ascii="Century Gothic" w:eastAsia="Times New Roman" w:hAnsi="Century Gothic" w:cs="Arial"/>
          <w:b/>
          <w:i/>
          <w:sz w:val="24"/>
          <w:szCs w:val="24"/>
        </w:rPr>
      </w:pPr>
    </w:p>
    <w:p w:rsidR="00810C3F" w:rsidRDefault="00810C3F" w:rsidP="00810C3F">
      <w:pPr>
        <w:spacing w:after="0" w:line="240" w:lineRule="auto"/>
        <w:jc w:val="center"/>
        <w:rPr>
          <w:rFonts w:ascii="Century Gothic" w:hAnsi="Century Gothic"/>
          <w:sz w:val="24"/>
          <w:szCs w:val="24"/>
        </w:rPr>
      </w:pPr>
      <w:r w:rsidRPr="00810C3F">
        <w:rPr>
          <w:rFonts w:ascii="Century Gothic" w:eastAsia="Times New Roman" w:hAnsi="Century Gothic" w:cs="Arial"/>
          <w:b/>
          <w:i/>
          <w:sz w:val="24"/>
          <w:szCs w:val="24"/>
        </w:rPr>
        <w:t>PERSPECTIVA ESTRATÉGI</w:t>
      </w:r>
      <w:r>
        <w:rPr>
          <w:rFonts w:ascii="Century Gothic" w:eastAsia="Times New Roman" w:hAnsi="Century Gothic" w:cs="Arial"/>
          <w:b/>
          <w:i/>
          <w:sz w:val="24"/>
          <w:szCs w:val="24"/>
        </w:rPr>
        <w:t>C</w:t>
      </w:r>
      <w:r w:rsidRPr="00810C3F">
        <w:rPr>
          <w:rFonts w:ascii="Century Gothic" w:eastAsia="Times New Roman" w:hAnsi="Century Gothic" w:cs="Arial"/>
          <w:b/>
          <w:i/>
          <w:sz w:val="24"/>
          <w:szCs w:val="24"/>
        </w:rPr>
        <w:t>A No.1:</w:t>
      </w:r>
      <w:r w:rsidRPr="00810C3F">
        <w:rPr>
          <w:rFonts w:ascii="Century Gothic" w:hAnsi="Century Gothic"/>
          <w:sz w:val="24"/>
          <w:szCs w:val="24"/>
        </w:rPr>
        <w:t xml:space="preserve"> </w:t>
      </w:r>
    </w:p>
    <w:p w:rsidR="00810C3F" w:rsidRPr="00810C3F" w:rsidRDefault="00810C3F" w:rsidP="00810C3F">
      <w:pPr>
        <w:spacing w:after="0" w:line="240" w:lineRule="auto"/>
        <w:jc w:val="center"/>
        <w:rPr>
          <w:rFonts w:ascii="Century Gothic" w:eastAsia="Times New Roman" w:hAnsi="Century Gothic" w:cs="Arial"/>
          <w:i/>
          <w:sz w:val="24"/>
          <w:szCs w:val="24"/>
        </w:rPr>
      </w:pPr>
      <w:r w:rsidRPr="00810C3F">
        <w:rPr>
          <w:rFonts w:ascii="Century Gothic" w:eastAsia="Times New Roman" w:hAnsi="Century Gothic" w:cs="Arial"/>
          <w:i/>
          <w:sz w:val="24"/>
          <w:szCs w:val="24"/>
        </w:rPr>
        <w:t>"Promover una cultura de conocimiento y aplicación de las normas de tránsito y transporte entre los actores de las vías de nuestra jurisdicción"</w:t>
      </w:r>
    </w:p>
    <w:p w:rsidR="00810C3F" w:rsidRDefault="00810C3F" w:rsidP="00810C3F">
      <w:pPr>
        <w:spacing w:after="0" w:line="240" w:lineRule="auto"/>
        <w:jc w:val="center"/>
        <w:rPr>
          <w:rFonts w:ascii="Century Gothic" w:eastAsia="Times New Roman" w:hAnsi="Century Gothic" w:cs="Arial"/>
          <w:b/>
          <w:i/>
          <w:sz w:val="24"/>
          <w:szCs w:val="24"/>
        </w:rPr>
      </w:pPr>
    </w:p>
    <w:p w:rsidR="00810C3F" w:rsidRPr="00810C3F" w:rsidRDefault="00810C3F" w:rsidP="00810C3F">
      <w:pPr>
        <w:spacing w:after="0" w:line="240" w:lineRule="auto"/>
        <w:jc w:val="center"/>
        <w:rPr>
          <w:rFonts w:ascii="Century Gothic" w:eastAsia="Times New Roman" w:hAnsi="Century Gothic" w:cs="Arial"/>
          <w:b/>
          <w:i/>
          <w:sz w:val="24"/>
          <w:szCs w:val="24"/>
        </w:rPr>
      </w:pPr>
      <w:r w:rsidRPr="00810C3F">
        <w:rPr>
          <w:rFonts w:ascii="Century Gothic" w:eastAsia="Times New Roman" w:hAnsi="Century Gothic" w:cs="Arial"/>
          <w:b/>
          <w:i/>
          <w:sz w:val="24"/>
          <w:szCs w:val="24"/>
        </w:rPr>
        <w:t xml:space="preserve">Objetivo Estratégico No.1.1 </w:t>
      </w:r>
    </w:p>
    <w:p w:rsidR="00810C3F" w:rsidRPr="00810C3F" w:rsidRDefault="00810C3F" w:rsidP="00810C3F">
      <w:pPr>
        <w:spacing w:after="0" w:line="240" w:lineRule="auto"/>
        <w:jc w:val="center"/>
        <w:rPr>
          <w:rFonts w:ascii="Century Gothic" w:eastAsia="Times New Roman" w:hAnsi="Century Gothic" w:cs="Arial"/>
          <w:i/>
          <w:sz w:val="24"/>
          <w:szCs w:val="24"/>
        </w:rPr>
      </w:pPr>
      <w:r w:rsidRPr="00810C3F">
        <w:rPr>
          <w:rFonts w:ascii="Century Gothic" w:eastAsia="Times New Roman" w:hAnsi="Century Gothic" w:cs="Arial"/>
          <w:i/>
          <w:sz w:val="24"/>
          <w:szCs w:val="24"/>
        </w:rPr>
        <w:t>“Contribuir en salvar vidas de los actores viales en la jurisdicción de nuestra competencia”</w:t>
      </w:r>
    </w:p>
    <w:p w:rsidR="00AB6DE5" w:rsidRPr="00810C3F" w:rsidRDefault="00AB6DE5" w:rsidP="00AB6DE5">
      <w:pPr>
        <w:spacing w:after="0"/>
        <w:rPr>
          <w:rFonts w:asciiTheme="majorHAnsi" w:eastAsia="Times New Roman" w:hAnsiTheme="majorHAnsi" w:cs="Arial"/>
          <w:b/>
          <w:i/>
          <w:color w:val="1F497D" w:themeColor="text2"/>
          <w:sz w:val="24"/>
          <w:szCs w:val="24"/>
          <w:u w:val="single"/>
        </w:rPr>
      </w:pPr>
    </w:p>
    <w:p w:rsidR="00AB6DE5" w:rsidRPr="00810C3F" w:rsidRDefault="00AB6DE5" w:rsidP="00FF67F7">
      <w:pPr>
        <w:pStyle w:val="Prrafodelista"/>
        <w:numPr>
          <w:ilvl w:val="0"/>
          <w:numId w:val="4"/>
        </w:numPr>
        <w:spacing w:after="0" w:line="240" w:lineRule="auto"/>
        <w:jc w:val="both"/>
        <w:rPr>
          <w:rFonts w:ascii="Monotype Corsiva" w:hAnsi="Monotype Corsiva"/>
          <w:b/>
          <w:sz w:val="24"/>
          <w:szCs w:val="24"/>
        </w:rPr>
      </w:pPr>
      <w:r w:rsidRPr="00810C3F">
        <w:rPr>
          <w:rFonts w:ascii="Century Gothic" w:hAnsi="Century Gothic" w:cs="Arial"/>
          <w:b/>
          <w:sz w:val="24"/>
          <w:szCs w:val="24"/>
        </w:rPr>
        <w:t>20.000 actores de la movilidad beneficiados con la educación vial mediante convenios interdisciplinarios y/o recursos propios</w:t>
      </w:r>
      <w:r w:rsidRPr="00810C3F">
        <w:rPr>
          <w:rFonts w:ascii="Century Gothic" w:hAnsi="Century Gothic" w:cs="Arial"/>
          <w:sz w:val="24"/>
          <w:szCs w:val="24"/>
        </w:rPr>
        <w:t>:</w:t>
      </w:r>
    </w:p>
    <w:p w:rsidR="006B1C4C" w:rsidRPr="00857A49" w:rsidRDefault="006B1C4C" w:rsidP="00E60932">
      <w:pPr>
        <w:pStyle w:val="Prrafodelista"/>
        <w:spacing w:after="0"/>
        <w:ind w:left="360"/>
        <w:jc w:val="both"/>
        <w:rPr>
          <w:rFonts w:ascii="Monotype Corsiva" w:hAnsi="Monotype Corsiva"/>
          <w:b/>
          <w:sz w:val="24"/>
          <w:szCs w:val="24"/>
        </w:rPr>
      </w:pPr>
    </w:p>
    <w:p w:rsidR="000E63B1" w:rsidRDefault="008F7710" w:rsidP="00E60932">
      <w:pPr>
        <w:spacing w:after="0"/>
        <w:jc w:val="both"/>
        <w:rPr>
          <w:rFonts w:ascii="Century Gothic" w:hAnsi="Century Gothic"/>
          <w:sz w:val="24"/>
          <w:szCs w:val="24"/>
        </w:rPr>
      </w:pPr>
      <w:r w:rsidRPr="008F7710">
        <w:rPr>
          <w:rFonts w:ascii="Century Gothic" w:hAnsi="Century Gothic"/>
          <w:sz w:val="24"/>
          <w:szCs w:val="24"/>
        </w:rPr>
        <w:t xml:space="preserve">Con una inversión </w:t>
      </w:r>
      <w:r w:rsidR="009F0851" w:rsidRPr="008F7710">
        <w:rPr>
          <w:rFonts w:ascii="Century Gothic" w:hAnsi="Century Gothic"/>
          <w:sz w:val="24"/>
          <w:szCs w:val="24"/>
        </w:rPr>
        <w:t>de $</w:t>
      </w:r>
      <w:r w:rsidRPr="008F7710">
        <w:rPr>
          <w:rFonts w:ascii="Century Gothic" w:hAnsi="Century Gothic"/>
          <w:sz w:val="24"/>
          <w:szCs w:val="24"/>
        </w:rPr>
        <w:t>13</w:t>
      </w:r>
      <w:r w:rsidR="009F0851" w:rsidRPr="008F7710">
        <w:rPr>
          <w:rFonts w:ascii="Century Gothic" w:hAnsi="Century Gothic"/>
          <w:sz w:val="24"/>
          <w:szCs w:val="24"/>
        </w:rPr>
        <w:t>´2</w:t>
      </w:r>
      <w:r w:rsidRPr="008F7710">
        <w:rPr>
          <w:rFonts w:ascii="Century Gothic" w:hAnsi="Century Gothic"/>
          <w:sz w:val="24"/>
          <w:szCs w:val="24"/>
        </w:rPr>
        <w:t>20</w:t>
      </w:r>
      <w:r w:rsidR="009F0851" w:rsidRPr="008F7710">
        <w:rPr>
          <w:rFonts w:ascii="Century Gothic" w:hAnsi="Century Gothic"/>
          <w:sz w:val="24"/>
          <w:szCs w:val="24"/>
        </w:rPr>
        <w:t>.</w:t>
      </w:r>
      <w:r w:rsidRPr="008F7710">
        <w:rPr>
          <w:rFonts w:ascii="Century Gothic" w:hAnsi="Century Gothic"/>
          <w:sz w:val="24"/>
          <w:szCs w:val="24"/>
        </w:rPr>
        <w:t>594 mediante recursos propios</w:t>
      </w:r>
      <w:r w:rsidR="004A5FE8" w:rsidRPr="008F7710">
        <w:rPr>
          <w:rFonts w:ascii="Century Gothic" w:hAnsi="Century Gothic"/>
          <w:sz w:val="24"/>
          <w:szCs w:val="24"/>
        </w:rPr>
        <w:t>,</w:t>
      </w:r>
      <w:r w:rsidR="004A5FE8">
        <w:rPr>
          <w:rFonts w:ascii="Century Gothic" w:hAnsi="Century Gothic"/>
          <w:sz w:val="24"/>
          <w:szCs w:val="24"/>
        </w:rPr>
        <w:t xml:space="preserve"> el Instituto Departamental de Tránsito del Quindío </w:t>
      </w:r>
      <w:r w:rsidR="007F05A6">
        <w:rPr>
          <w:rFonts w:ascii="Century Gothic" w:hAnsi="Century Gothic"/>
          <w:sz w:val="24"/>
          <w:szCs w:val="24"/>
        </w:rPr>
        <w:t xml:space="preserve">contó con una profesional </w:t>
      </w:r>
      <w:r w:rsidR="004C4580" w:rsidRPr="00857A49">
        <w:rPr>
          <w:rFonts w:ascii="Century Gothic" w:hAnsi="Century Gothic"/>
          <w:sz w:val="24"/>
          <w:szCs w:val="24"/>
        </w:rPr>
        <w:t>con capacidad y conocimiento para dic</w:t>
      </w:r>
      <w:r w:rsidR="007F05A6">
        <w:rPr>
          <w:rFonts w:ascii="Century Gothic" w:hAnsi="Century Gothic"/>
          <w:sz w:val="24"/>
          <w:szCs w:val="24"/>
        </w:rPr>
        <w:t>tar formación e</w:t>
      </w:r>
      <w:r>
        <w:rPr>
          <w:rFonts w:ascii="Century Gothic" w:hAnsi="Century Gothic"/>
          <w:sz w:val="24"/>
          <w:szCs w:val="24"/>
        </w:rPr>
        <w:t>n educación vial, la cual es</w:t>
      </w:r>
      <w:r w:rsidR="00CE5832">
        <w:rPr>
          <w:rFonts w:ascii="Century Gothic" w:hAnsi="Century Gothic"/>
          <w:sz w:val="24"/>
          <w:szCs w:val="24"/>
        </w:rPr>
        <w:t>tuvo focalizada</w:t>
      </w:r>
      <w:r w:rsidR="000E63B1" w:rsidRPr="00857A49">
        <w:rPr>
          <w:rFonts w:ascii="Century Gothic" w:hAnsi="Century Gothic"/>
          <w:sz w:val="24"/>
          <w:szCs w:val="24"/>
        </w:rPr>
        <w:t xml:space="preserve"> </w:t>
      </w:r>
      <w:r w:rsidR="00A24DFE" w:rsidRPr="00857A49">
        <w:rPr>
          <w:rFonts w:ascii="Century Gothic" w:hAnsi="Century Gothic"/>
          <w:sz w:val="24"/>
          <w:szCs w:val="24"/>
        </w:rPr>
        <w:t>en motociclistas y población vulnerable, conductores de servicio público y particular,</w:t>
      </w:r>
      <w:r w:rsidR="00940AD1">
        <w:rPr>
          <w:rFonts w:ascii="Century Gothic" w:hAnsi="Century Gothic"/>
          <w:sz w:val="24"/>
          <w:szCs w:val="24"/>
        </w:rPr>
        <w:t xml:space="preserve"> </w:t>
      </w:r>
      <w:r w:rsidR="00940AD1" w:rsidRPr="00857A49">
        <w:rPr>
          <w:rFonts w:ascii="Century Gothic" w:hAnsi="Century Gothic"/>
          <w:sz w:val="24"/>
          <w:szCs w:val="24"/>
        </w:rPr>
        <w:t>entidades del sector privado</w:t>
      </w:r>
      <w:r w:rsidR="00940AD1">
        <w:rPr>
          <w:rFonts w:ascii="Century Gothic" w:hAnsi="Century Gothic"/>
          <w:sz w:val="24"/>
          <w:szCs w:val="24"/>
        </w:rPr>
        <w:t>,</w:t>
      </w:r>
      <w:r w:rsidR="00A24DFE" w:rsidRPr="00857A49">
        <w:rPr>
          <w:rFonts w:ascii="Century Gothic" w:hAnsi="Century Gothic"/>
          <w:sz w:val="24"/>
          <w:szCs w:val="24"/>
        </w:rPr>
        <w:t xml:space="preserve"> niños y niñas, estudiantes y docentes de colegios y universidades, tal como se </w:t>
      </w:r>
      <w:r w:rsidR="00BD7417" w:rsidRPr="00857A49">
        <w:rPr>
          <w:rFonts w:ascii="Century Gothic" w:hAnsi="Century Gothic"/>
          <w:sz w:val="24"/>
          <w:szCs w:val="24"/>
        </w:rPr>
        <w:t xml:space="preserve">detalla </w:t>
      </w:r>
      <w:r w:rsidR="00A24DFE" w:rsidRPr="00857A49">
        <w:rPr>
          <w:rFonts w:ascii="Century Gothic" w:hAnsi="Century Gothic"/>
          <w:sz w:val="24"/>
          <w:szCs w:val="24"/>
        </w:rPr>
        <w:t>a continuación:</w:t>
      </w:r>
    </w:p>
    <w:p w:rsidR="007872A5" w:rsidRPr="00857A49" w:rsidRDefault="007872A5" w:rsidP="00E60932">
      <w:pPr>
        <w:spacing w:after="0"/>
        <w:jc w:val="both"/>
        <w:rPr>
          <w:rFonts w:ascii="Century Gothic" w:hAnsi="Century Gothic"/>
          <w:sz w:val="24"/>
          <w:szCs w:val="24"/>
        </w:rPr>
      </w:pPr>
    </w:p>
    <w:tbl>
      <w:tblPr>
        <w:tblStyle w:val="Listaclara-nfasis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1701"/>
        <w:gridCol w:w="1843"/>
        <w:gridCol w:w="1701"/>
      </w:tblGrid>
      <w:tr w:rsidR="00774F33" w:rsidRPr="000E63B1" w:rsidTr="00D631AC">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774F33" w:rsidRPr="00774F33" w:rsidRDefault="00774F33" w:rsidP="00E60932">
            <w:pPr>
              <w:jc w:val="center"/>
              <w:rPr>
                <w:rFonts w:ascii="Century Gothic" w:hAnsi="Century Gothic" w:cs="Arial"/>
              </w:rPr>
            </w:pPr>
            <w:r w:rsidRPr="00774F33">
              <w:rPr>
                <w:rFonts w:ascii="Century Gothic" w:hAnsi="Century Gothic" w:cs="Arial"/>
              </w:rPr>
              <w:lastRenderedPageBreak/>
              <w:t>METAS DE PRODUCTO CUATRIENIO  2012-2015</w:t>
            </w:r>
          </w:p>
        </w:tc>
        <w:tc>
          <w:tcPr>
            <w:tcW w:w="1843" w:type="dxa"/>
            <w:vAlign w:val="center"/>
            <w:hideMark/>
          </w:tcPr>
          <w:p w:rsidR="00774F33" w:rsidRPr="00774F33" w:rsidRDefault="00774F33" w:rsidP="00774F3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BENEFICIARIOS</w:t>
            </w:r>
            <w:r w:rsidRPr="00774F33">
              <w:rPr>
                <w:rFonts w:ascii="Century Gothic" w:hAnsi="Century Gothic" w:cs="Arial"/>
              </w:rPr>
              <w:t xml:space="preserve"> VIGENC</w:t>
            </w:r>
            <w:r w:rsidR="00461BDE">
              <w:rPr>
                <w:rFonts w:ascii="Century Gothic" w:hAnsi="Century Gothic" w:cs="Arial"/>
              </w:rPr>
              <w:t>IA 2015</w:t>
            </w:r>
          </w:p>
        </w:tc>
        <w:tc>
          <w:tcPr>
            <w:tcW w:w="1701" w:type="dxa"/>
            <w:vAlign w:val="center"/>
          </w:tcPr>
          <w:p w:rsidR="00774F33" w:rsidRPr="00774F33" w:rsidRDefault="00796959" w:rsidP="00774F3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INVERSIÓN</w:t>
            </w:r>
            <w:r w:rsidR="00461BDE">
              <w:rPr>
                <w:rFonts w:ascii="Century Gothic" w:hAnsi="Century Gothic" w:cs="Arial"/>
              </w:rPr>
              <w:t xml:space="preserve"> POR BENEFICIARIO 2015</w:t>
            </w:r>
          </w:p>
        </w:tc>
        <w:tc>
          <w:tcPr>
            <w:tcW w:w="1843" w:type="dxa"/>
            <w:vAlign w:val="center"/>
            <w:hideMark/>
          </w:tcPr>
          <w:p w:rsidR="00774F33" w:rsidRDefault="00774F33" w:rsidP="00774F3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BENEFICIARIOS</w:t>
            </w:r>
          </w:p>
          <w:p w:rsidR="00774F33" w:rsidRPr="00774F33" w:rsidRDefault="00774F33" w:rsidP="00A24DF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ACUMULADOS</w:t>
            </w:r>
            <w:r w:rsidR="00203334">
              <w:rPr>
                <w:rFonts w:ascii="Century Gothic" w:hAnsi="Century Gothic" w:cs="Arial"/>
              </w:rPr>
              <w:t xml:space="preserve"> 2012-2015</w:t>
            </w:r>
          </w:p>
        </w:tc>
        <w:tc>
          <w:tcPr>
            <w:tcW w:w="1701" w:type="dxa"/>
            <w:vAlign w:val="center"/>
            <w:hideMark/>
          </w:tcPr>
          <w:p w:rsidR="00774F33" w:rsidRPr="00774F33" w:rsidRDefault="00A24DFE" w:rsidP="00E209C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 xml:space="preserve">PROMEDIO </w:t>
            </w:r>
            <w:r w:rsidR="00796959">
              <w:rPr>
                <w:rFonts w:ascii="Century Gothic" w:hAnsi="Century Gothic" w:cs="Arial"/>
              </w:rPr>
              <w:t>INVERSIÓN</w:t>
            </w:r>
            <w:r w:rsidR="00774F33">
              <w:rPr>
                <w:rFonts w:ascii="Century Gothic" w:hAnsi="Century Gothic" w:cs="Arial"/>
              </w:rPr>
              <w:t xml:space="preserve"> ACUMULAD</w:t>
            </w:r>
            <w:r w:rsidR="00796959">
              <w:rPr>
                <w:rFonts w:ascii="Century Gothic" w:hAnsi="Century Gothic" w:cs="Arial"/>
              </w:rPr>
              <w:t>A</w:t>
            </w:r>
            <w:r w:rsidR="00774F33">
              <w:rPr>
                <w:rFonts w:ascii="Century Gothic" w:hAnsi="Century Gothic" w:cs="Arial"/>
              </w:rPr>
              <w:t xml:space="preserve"> POR BENEFICIARIO</w:t>
            </w:r>
            <w:r w:rsidR="00B161E1">
              <w:rPr>
                <w:rFonts w:ascii="Century Gothic" w:hAnsi="Century Gothic" w:cs="Arial"/>
              </w:rPr>
              <w:t xml:space="preserve"> 2012-201</w:t>
            </w:r>
            <w:r w:rsidR="00E209CD">
              <w:rPr>
                <w:rFonts w:ascii="Century Gothic" w:hAnsi="Century Gothic" w:cs="Arial"/>
              </w:rPr>
              <w:t>5</w:t>
            </w:r>
          </w:p>
        </w:tc>
      </w:tr>
      <w:tr w:rsidR="00774F33" w:rsidRPr="000E63B1" w:rsidTr="00CA4F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vAlign w:val="center"/>
            <w:hideMark/>
          </w:tcPr>
          <w:p w:rsidR="00774F33" w:rsidRPr="000E63B1" w:rsidRDefault="00774F33" w:rsidP="00774F33">
            <w:pPr>
              <w:jc w:val="both"/>
              <w:rPr>
                <w:rFonts w:ascii="Cambria" w:eastAsia="Times New Roman" w:hAnsi="Cambria" w:cs="Arial"/>
                <w:b w:val="0"/>
                <w:i/>
                <w:iCs/>
                <w:sz w:val="20"/>
                <w:szCs w:val="20"/>
                <w:lang w:eastAsia="es-ES"/>
              </w:rPr>
            </w:pPr>
            <w:r w:rsidRPr="000E63B1">
              <w:rPr>
                <w:rFonts w:ascii="Cambria" w:eastAsia="Times New Roman" w:hAnsi="Cambria" w:cs="Arial"/>
                <w:b w:val="0"/>
                <w:i/>
                <w:iCs/>
                <w:sz w:val="20"/>
                <w:szCs w:val="20"/>
                <w:lang w:eastAsia="es-ES"/>
              </w:rPr>
              <w:t>Beneficiar a 4.000 Motociclistas y población vulnerable (actores de las vías) con actividades de educación vial.</w:t>
            </w:r>
          </w:p>
        </w:tc>
        <w:tc>
          <w:tcPr>
            <w:tcW w:w="1843" w:type="dxa"/>
            <w:tcBorders>
              <w:top w:val="none" w:sz="0" w:space="0" w:color="auto"/>
              <w:bottom w:val="none" w:sz="0" w:space="0" w:color="auto"/>
            </w:tcBorders>
            <w:shd w:val="clear" w:color="auto" w:fill="DBE5F1" w:themeFill="accent1" w:themeFillTint="33"/>
            <w:vAlign w:val="center"/>
            <w:hideMark/>
          </w:tcPr>
          <w:p w:rsidR="00774F33" w:rsidRPr="000E63B1" w:rsidRDefault="00E209CD" w:rsidP="00774F3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883</w:t>
            </w:r>
          </w:p>
        </w:tc>
        <w:tc>
          <w:tcPr>
            <w:tcW w:w="1701" w:type="dxa"/>
            <w:tcBorders>
              <w:top w:val="none" w:sz="0" w:space="0" w:color="auto"/>
              <w:bottom w:val="none" w:sz="0" w:space="0" w:color="auto"/>
            </w:tcBorders>
            <w:shd w:val="clear" w:color="auto" w:fill="DBE5F1" w:themeFill="accent1" w:themeFillTint="33"/>
            <w:vAlign w:val="center"/>
          </w:tcPr>
          <w:p w:rsidR="00774F33" w:rsidRPr="000E63B1" w:rsidRDefault="00774F33" w:rsidP="00112E3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D62FF9">
              <w:rPr>
                <w:rFonts w:ascii="Cambria" w:eastAsia="Times New Roman" w:hAnsi="Cambria" w:cs="Arial"/>
                <w:sz w:val="20"/>
                <w:szCs w:val="20"/>
                <w:lang w:eastAsia="es-ES"/>
              </w:rPr>
              <w:t>2.</w:t>
            </w:r>
            <w:r w:rsidR="00112E35">
              <w:rPr>
                <w:rFonts w:ascii="Cambria" w:eastAsia="Times New Roman" w:hAnsi="Cambria" w:cs="Arial"/>
                <w:sz w:val="20"/>
                <w:szCs w:val="20"/>
                <w:lang w:eastAsia="es-ES"/>
              </w:rPr>
              <w:t>623</w:t>
            </w:r>
          </w:p>
        </w:tc>
        <w:tc>
          <w:tcPr>
            <w:tcW w:w="1843" w:type="dxa"/>
            <w:tcBorders>
              <w:top w:val="none" w:sz="0" w:space="0" w:color="auto"/>
              <w:bottom w:val="none" w:sz="0" w:space="0" w:color="auto"/>
            </w:tcBorders>
            <w:shd w:val="clear" w:color="auto" w:fill="00B050"/>
            <w:vAlign w:val="center"/>
            <w:hideMark/>
          </w:tcPr>
          <w:p w:rsidR="00774F33" w:rsidRPr="000E63B1" w:rsidRDefault="00112E35" w:rsidP="00112E3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6</w:t>
            </w:r>
            <w:r w:rsidR="00DA77B0" w:rsidRPr="00796959">
              <w:rPr>
                <w:rFonts w:ascii="Cambria" w:eastAsia="Times New Roman" w:hAnsi="Cambria" w:cs="Arial"/>
                <w:sz w:val="20"/>
                <w:szCs w:val="20"/>
                <w:lang w:eastAsia="es-ES"/>
              </w:rPr>
              <w:t>.</w:t>
            </w:r>
            <w:r>
              <w:rPr>
                <w:rFonts w:ascii="Cambria" w:eastAsia="Times New Roman" w:hAnsi="Cambria" w:cs="Arial"/>
                <w:sz w:val="20"/>
                <w:szCs w:val="20"/>
                <w:lang w:eastAsia="es-ES"/>
              </w:rPr>
              <w:t>068</w:t>
            </w:r>
          </w:p>
        </w:tc>
        <w:tc>
          <w:tcPr>
            <w:tcW w:w="1701" w:type="dxa"/>
            <w:tcBorders>
              <w:top w:val="none" w:sz="0" w:space="0" w:color="auto"/>
              <w:bottom w:val="none" w:sz="0" w:space="0" w:color="auto"/>
              <w:right w:val="none" w:sz="0" w:space="0" w:color="auto"/>
            </w:tcBorders>
            <w:vAlign w:val="center"/>
            <w:hideMark/>
          </w:tcPr>
          <w:p w:rsidR="00774F33" w:rsidRPr="000E63B1" w:rsidRDefault="00774F33" w:rsidP="00E209C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w:t>
            </w:r>
            <w:r w:rsidR="00B161E1">
              <w:rPr>
                <w:rFonts w:ascii="Cambria" w:eastAsia="Times New Roman" w:hAnsi="Cambria" w:cs="Arial"/>
                <w:sz w:val="20"/>
                <w:szCs w:val="20"/>
                <w:lang w:eastAsia="es-ES"/>
              </w:rPr>
              <w:t xml:space="preserve"> 2.</w:t>
            </w:r>
            <w:r w:rsidR="00591938">
              <w:rPr>
                <w:rFonts w:ascii="Cambria" w:eastAsia="Times New Roman" w:hAnsi="Cambria" w:cs="Arial"/>
                <w:sz w:val="20"/>
                <w:szCs w:val="20"/>
                <w:lang w:eastAsia="es-ES"/>
              </w:rPr>
              <w:t>583</w:t>
            </w:r>
          </w:p>
        </w:tc>
      </w:tr>
      <w:tr w:rsidR="00774F33" w:rsidRPr="000E63B1" w:rsidTr="00112E35">
        <w:trPr>
          <w:trHeight w:val="105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774F33" w:rsidRPr="000E63B1" w:rsidRDefault="00774F33" w:rsidP="00774F33">
            <w:pPr>
              <w:jc w:val="both"/>
              <w:rPr>
                <w:rFonts w:ascii="Cambria" w:eastAsia="Times New Roman" w:hAnsi="Cambria" w:cs="Arial"/>
                <w:b w:val="0"/>
                <w:i/>
                <w:iCs/>
                <w:sz w:val="20"/>
                <w:szCs w:val="20"/>
                <w:lang w:eastAsia="es-ES"/>
              </w:rPr>
            </w:pPr>
            <w:r w:rsidRPr="000E63B1">
              <w:rPr>
                <w:rFonts w:ascii="Cambria" w:eastAsia="Times New Roman" w:hAnsi="Cambria" w:cs="Arial"/>
                <w:b w:val="0"/>
                <w:i/>
                <w:iCs/>
                <w:sz w:val="20"/>
                <w:szCs w:val="20"/>
                <w:lang w:eastAsia="es-ES"/>
              </w:rPr>
              <w:t xml:space="preserve">Beneficiar a 1.000 conductores del servicio </w:t>
            </w:r>
            <w:r w:rsidRPr="00777E5B">
              <w:rPr>
                <w:rFonts w:ascii="Cambria" w:eastAsia="Times New Roman" w:hAnsi="Cambria" w:cs="Arial"/>
                <w:b w:val="0"/>
                <w:i/>
                <w:iCs/>
                <w:sz w:val="20"/>
                <w:szCs w:val="20"/>
                <w:lang w:eastAsia="es-ES"/>
              </w:rPr>
              <w:t>público</w:t>
            </w:r>
            <w:r w:rsidRPr="000E63B1">
              <w:rPr>
                <w:rFonts w:ascii="Cambria" w:eastAsia="Times New Roman" w:hAnsi="Cambria" w:cs="Arial"/>
                <w:b w:val="0"/>
                <w:i/>
                <w:iCs/>
                <w:sz w:val="20"/>
                <w:szCs w:val="20"/>
                <w:lang w:eastAsia="es-ES"/>
              </w:rPr>
              <w:t xml:space="preserve"> con actividades de educación vial.</w:t>
            </w:r>
          </w:p>
        </w:tc>
        <w:tc>
          <w:tcPr>
            <w:tcW w:w="1843" w:type="dxa"/>
            <w:shd w:val="clear" w:color="auto" w:fill="DBE5F1" w:themeFill="accent1" w:themeFillTint="33"/>
            <w:vAlign w:val="center"/>
            <w:hideMark/>
          </w:tcPr>
          <w:p w:rsidR="00774F33" w:rsidRPr="000E63B1" w:rsidRDefault="00112E35" w:rsidP="00774F3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133</w:t>
            </w:r>
          </w:p>
        </w:tc>
        <w:tc>
          <w:tcPr>
            <w:tcW w:w="1701" w:type="dxa"/>
            <w:shd w:val="clear" w:color="auto" w:fill="DBE5F1" w:themeFill="accent1" w:themeFillTint="33"/>
            <w:vAlign w:val="center"/>
          </w:tcPr>
          <w:p w:rsidR="00774F33" w:rsidRPr="000E63B1" w:rsidRDefault="00774F33" w:rsidP="00112E3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112E35">
              <w:rPr>
                <w:rFonts w:ascii="Cambria" w:eastAsia="Times New Roman" w:hAnsi="Cambria" w:cs="Arial"/>
                <w:sz w:val="20"/>
                <w:szCs w:val="20"/>
                <w:lang w:eastAsia="es-ES"/>
              </w:rPr>
              <w:t>3</w:t>
            </w:r>
            <w:r w:rsidR="00D62FF9">
              <w:rPr>
                <w:rFonts w:ascii="Cambria" w:eastAsia="Times New Roman" w:hAnsi="Cambria" w:cs="Arial"/>
                <w:sz w:val="20"/>
                <w:szCs w:val="20"/>
                <w:lang w:eastAsia="es-ES"/>
              </w:rPr>
              <w:t>.</w:t>
            </w:r>
            <w:r w:rsidR="00112E35">
              <w:rPr>
                <w:rFonts w:ascii="Cambria" w:eastAsia="Times New Roman" w:hAnsi="Cambria" w:cs="Arial"/>
                <w:sz w:val="20"/>
                <w:szCs w:val="20"/>
                <w:lang w:eastAsia="es-ES"/>
              </w:rPr>
              <w:t>914</w:t>
            </w:r>
          </w:p>
        </w:tc>
        <w:tc>
          <w:tcPr>
            <w:tcW w:w="1843" w:type="dxa"/>
            <w:shd w:val="clear" w:color="auto" w:fill="00B050"/>
            <w:vAlign w:val="center"/>
            <w:hideMark/>
          </w:tcPr>
          <w:p w:rsidR="00774F33" w:rsidRPr="000E63B1" w:rsidRDefault="00112E35" w:rsidP="00DA77B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1.063</w:t>
            </w:r>
          </w:p>
        </w:tc>
        <w:tc>
          <w:tcPr>
            <w:tcW w:w="1701" w:type="dxa"/>
            <w:vAlign w:val="center"/>
            <w:hideMark/>
          </w:tcPr>
          <w:p w:rsidR="00774F33" w:rsidRPr="000E63B1" w:rsidRDefault="00774F33" w:rsidP="0059193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591938">
              <w:rPr>
                <w:rFonts w:ascii="Cambria" w:eastAsia="Times New Roman" w:hAnsi="Cambria" w:cs="Arial"/>
                <w:sz w:val="20"/>
                <w:szCs w:val="20"/>
                <w:lang w:eastAsia="es-ES"/>
              </w:rPr>
              <w:t>6</w:t>
            </w:r>
            <w:r w:rsidR="00B161E1">
              <w:rPr>
                <w:rFonts w:ascii="Cambria" w:eastAsia="Times New Roman" w:hAnsi="Cambria" w:cs="Arial"/>
                <w:sz w:val="20"/>
                <w:szCs w:val="20"/>
                <w:lang w:eastAsia="es-ES"/>
              </w:rPr>
              <w:t>.</w:t>
            </w:r>
            <w:r w:rsidR="00591938">
              <w:rPr>
                <w:rFonts w:ascii="Cambria" w:eastAsia="Times New Roman" w:hAnsi="Cambria" w:cs="Arial"/>
                <w:sz w:val="20"/>
                <w:szCs w:val="20"/>
                <w:lang w:eastAsia="es-ES"/>
              </w:rPr>
              <w:t>520</w:t>
            </w:r>
          </w:p>
        </w:tc>
      </w:tr>
      <w:tr w:rsidR="00774F33" w:rsidRPr="000E63B1" w:rsidTr="00112E3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vAlign w:val="center"/>
            <w:hideMark/>
          </w:tcPr>
          <w:p w:rsidR="00774F33" w:rsidRPr="000E63B1" w:rsidRDefault="00774F33" w:rsidP="00774F33">
            <w:pPr>
              <w:jc w:val="both"/>
              <w:rPr>
                <w:rFonts w:ascii="Cambria" w:eastAsia="Times New Roman" w:hAnsi="Cambria" w:cs="Arial"/>
                <w:b w:val="0"/>
                <w:i/>
                <w:iCs/>
                <w:sz w:val="20"/>
                <w:szCs w:val="20"/>
                <w:lang w:eastAsia="es-ES"/>
              </w:rPr>
            </w:pPr>
            <w:r w:rsidRPr="000E63B1">
              <w:rPr>
                <w:rFonts w:ascii="Cambria" w:eastAsia="Times New Roman" w:hAnsi="Cambria" w:cs="Arial"/>
                <w:b w:val="0"/>
                <w:i/>
                <w:iCs/>
                <w:sz w:val="20"/>
                <w:szCs w:val="20"/>
                <w:lang w:eastAsia="es-ES"/>
              </w:rPr>
              <w:t>Beneficiar a 800 conductores del servicio particular con actividades de educación vial.</w:t>
            </w:r>
          </w:p>
        </w:tc>
        <w:tc>
          <w:tcPr>
            <w:tcW w:w="1843" w:type="dxa"/>
            <w:tcBorders>
              <w:top w:val="none" w:sz="0" w:space="0" w:color="auto"/>
              <w:bottom w:val="none" w:sz="0" w:space="0" w:color="auto"/>
            </w:tcBorders>
            <w:shd w:val="clear" w:color="auto" w:fill="DBE5F1" w:themeFill="accent1" w:themeFillTint="33"/>
            <w:vAlign w:val="center"/>
            <w:hideMark/>
          </w:tcPr>
          <w:p w:rsidR="00774F33" w:rsidRPr="000E63B1" w:rsidRDefault="00112E35" w:rsidP="00774F3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266</w:t>
            </w:r>
          </w:p>
        </w:tc>
        <w:tc>
          <w:tcPr>
            <w:tcW w:w="1701" w:type="dxa"/>
            <w:tcBorders>
              <w:top w:val="none" w:sz="0" w:space="0" w:color="auto"/>
              <w:bottom w:val="none" w:sz="0" w:space="0" w:color="auto"/>
            </w:tcBorders>
            <w:shd w:val="clear" w:color="auto" w:fill="DBE5F1" w:themeFill="accent1" w:themeFillTint="33"/>
            <w:vAlign w:val="center"/>
          </w:tcPr>
          <w:p w:rsidR="00774F33" w:rsidRPr="000E63B1" w:rsidRDefault="00774F33" w:rsidP="00112E3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112E35">
              <w:rPr>
                <w:rFonts w:ascii="Cambria" w:eastAsia="Times New Roman" w:hAnsi="Cambria" w:cs="Arial"/>
                <w:sz w:val="20"/>
                <w:szCs w:val="20"/>
                <w:lang w:eastAsia="es-ES"/>
              </w:rPr>
              <w:t>5</w:t>
            </w:r>
            <w:r w:rsidR="00D62FF9">
              <w:rPr>
                <w:rFonts w:ascii="Cambria" w:eastAsia="Times New Roman" w:hAnsi="Cambria" w:cs="Arial"/>
                <w:sz w:val="20"/>
                <w:szCs w:val="20"/>
                <w:lang w:eastAsia="es-ES"/>
              </w:rPr>
              <w:t>.</w:t>
            </w:r>
            <w:r w:rsidR="00112E35">
              <w:rPr>
                <w:rFonts w:ascii="Cambria" w:eastAsia="Times New Roman" w:hAnsi="Cambria" w:cs="Arial"/>
                <w:sz w:val="20"/>
                <w:szCs w:val="20"/>
                <w:lang w:eastAsia="es-ES"/>
              </w:rPr>
              <w:t>324</w:t>
            </w:r>
          </w:p>
        </w:tc>
        <w:tc>
          <w:tcPr>
            <w:tcW w:w="1843" w:type="dxa"/>
            <w:tcBorders>
              <w:top w:val="none" w:sz="0" w:space="0" w:color="auto"/>
              <w:bottom w:val="none" w:sz="0" w:space="0" w:color="auto"/>
            </w:tcBorders>
            <w:shd w:val="clear" w:color="auto" w:fill="00B050"/>
            <w:vAlign w:val="center"/>
            <w:hideMark/>
          </w:tcPr>
          <w:p w:rsidR="00774F33" w:rsidRPr="000E63B1" w:rsidRDefault="00112E35" w:rsidP="00DA77B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939</w:t>
            </w:r>
          </w:p>
        </w:tc>
        <w:tc>
          <w:tcPr>
            <w:tcW w:w="1701" w:type="dxa"/>
            <w:tcBorders>
              <w:top w:val="none" w:sz="0" w:space="0" w:color="auto"/>
              <w:bottom w:val="none" w:sz="0" w:space="0" w:color="auto"/>
              <w:right w:val="none" w:sz="0" w:space="0" w:color="auto"/>
            </w:tcBorders>
            <w:vAlign w:val="center"/>
            <w:hideMark/>
          </w:tcPr>
          <w:p w:rsidR="00774F33" w:rsidRPr="000E63B1" w:rsidRDefault="00774F33" w:rsidP="0059193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591938">
              <w:rPr>
                <w:rFonts w:ascii="Cambria" w:eastAsia="Times New Roman" w:hAnsi="Cambria" w:cs="Arial"/>
                <w:sz w:val="20"/>
                <w:szCs w:val="20"/>
                <w:lang w:eastAsia="es-ES"/>
              </w:rPr>
              <w:t>6</w:t>
            </w:r>
            <w:r w:rsidR="00B161E1">
              <w:rPr>
                <w:rFonts w:ascii="Cambria" w:eastAsia="Times New Roman" w:hAnsi="Cambria" w:cs="Arial"/>
                <w:sz w:val="20"/>
                <w:szCs w:val="20"/>
                <w:lang w:eastAsia="es-ES"/>
              </w:rPr>
              <w:t>.</w:t>
            </w:r>
            <w:r w:rsidR="00591938">
              <w:rPr>
                <w:rFonts w:ascii="Cambria" w:eastAsia="Times New Roman" w:hAnsi="Cambria" w:cs="Arial"/>
                <w:sz w:val="20"/>
                <w:szCs w:val="20"/>
                <w:lang w:eastAsia="es-ES"/>
              </w:rPr>
              <w:t>752</w:t>
            </w:r>
          </w:p>
        </w:tc>
      </w:tr>
      <w:tr w:rsidR="00774F33" w:rsidRPr="000E63B1" w:rsidTr="00112E35">
        <w:trPr>
          <w:trHeight w:val="105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774F33" w:rsidRPr="000E63B1" w:rsidRDefault="00774F33" w:rsidP="00774F33">
            <w:pPr>
              <w:jc w:val="both"/>
              <w:rPr>
                <w:rFonts w:ascii="Cambria" w:eastAsia="Times New Roman" w:hAnsi="Cambria" w:cs="Arial"/>
                <w:b w:val="0"/>
                <w:i/>
                <w:iCs/>
                <w:sz w:val="20"/>
                <w:szCs w:val="20"/>
                <w:lang w:eastAsia="es-ES"/>
              </w:rPr>
            </w:pPr>
            <w:r w:rsidRPr="000E63B1">
              <w:rPr>
                <w:rFonts w:ascii="Cambria" w:eastAsia="Times New Roman" w:hAnsi="Cambria" w:cs="Arial"/>
                <w:b w:val="0"/>
                <w:i/>
                <w:iCs/>
                <w:sz w:val="20"/>
                <w:szCs w:val="20"/>
                <w:lang w:eastAsia="es-ES"/>
              </w:rPr>
              <w:t>Beneficiar a 2.000 niños y niñas con actividades de educación vial.</w:t>
            </w:r>
          </w:p>
        </w:tc>
        <w:tc>
          <w:tcPr>
            <w:tcW w:w="1843" w:type="dxa"/>
            <w:shd w:val="clear" w:color="auto" w:fill="DBE5F1" w:themeFill="accent1" w:themeFillTint="33"/>
            <w:vAlign w:val="center"/>
            <w:hideMark/>
          </w:tcPr>
          <w:p w:rsidR="00774F33" w:rsidRPr="000E63B1" w:rsidRDefault="00112E35" w:rsidP="00774F3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1.928</w:t>
            </w:r>
          </w:p>
        </w:tc>
        <w:tc>
          <w:tcPr>
            <w:tcW w:w="1701" w:type="dxa"/>
            <w:shd w:val="clear" w:color="auto" w:fill="DBE5F1" w:themeFill="accent1" w:themeFillTint="33"/>
            <w:vAlign w:val="center"/>
          </w:tcPr>
          <w:p w:rsidR="00774F33" w:rsidRPr="000E63B1" w:rsidRDefault="00774F33" w:rsidP="00112E3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D62FF9">
              <w:rPr>
                <w:rFonts w:ascii="Cambria" w:eastAsia="Times New Roman" w:hAnsi="Cambria" w:cs="Arial"/>
                <w:sz w:val="20"/>
                <w:szCs w:val="20"/>
                <w:lang w:eastAsia="es-ES"/>
              </w:rPr>
              <w:t>3.</w:t>
            </w:r>
            <w:r w:rsidR="00112E35">
              <w:rPr>
                <w:rFonts w:ascii="Cambria" w:eastAsia="Times New Roman" w:hAnsi="Cambria" w:cs="Arial"/>
                <w:sz w:val="20"/>
                <w:szCs w:val="20"/>
                <w:lang w:eastAsia="es-ES"/>
              </w:rPr>
              <w:t>883</w:t>
            </w:r>
          </w:p>
        </w:tc>
        <w:tc>
          <w:tcPr>
            <w:tcW w:w="1843" w:type="dxa"/>
            <w:shd w:val="clear" w:color="auto" w:fill="00B050"/>
            <w:vAlign w:val="center"/>
            <w:hideMark/>
          </w:tcPr>
          <w:p w:rsidR="00774F33" w:rsidRPr="000E63B1" w:rsidRDefault="00112E35" w:rsidP="00DA77B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2.980</w:t>
            </w:r>
          </w:p>
        </w:tc>
        <w:tc>
          <w:tcPr>
            <w:tcW w:w="1701" w:type="dxa"/>
            <w:vAlign w:val="center"/>
            <w:hideMark/>
          </w:tcPr>
          <w:p w:rsidR="00774F33" w:rsidRPr="000E63B1" w:rsidRDefault="00591938" w:rsidP="0059193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$ 3</w:t>
            </w:r>
            <w:r w:rsidR="00774F33" w:rsidRPr="000E63B1">
              <w:rPr>
                <w:rFonts w:ascii="Cambria" w:eastAsia="Times New Roman" w:hAnsi="Cambria" w:cs="Arial"/>
                <w:sz w:val="20"/>
                <w:szCs w:val="20"/>
                <w:lang w:eastAsia="es-ES"/>
              </w:rPr>
              <w:t>.</w:t>
            </w:r>
            <w:r>
              <w:rPr>
                <w:rFonts w:ascii="Cambria" w:eastAsia="Times New Roman" w:hAnsi="Cambria" w:cs="Arial"/>
                <w:sz w:val="20"/>
                <w:szCs w:val="20"/>
                <w:lang w:eastAsia="es-ES"/>
              </w:rPr>
              <w:t>114</w:t>
            </w:r>
          </w:p>
        </w:tc>
      </w:tr>
      <w:tr w:rsidR="00774F33" w:rsidRPr="000E63B1" w:rsidTr="009C7673">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vAlign w:val="center"/>
            <w:hideMark/>
          </w:tcPr>
          <w:p w:rsidR="00774F33" w:rsidRPr="000E63B1" w:rsidRDefault="00774F33" w:rsidP="00774F33">
            <w:pPr>
              <w:jc w:val="both"/>
              <w:rPr>
                <w:rFonts w:ascii="Cambria" w:eastAsia="Times New Roman" w:hAnsi="Cambria" w:cs="Arial"/>
                <w:b w:val="0"/>
                <w:i/>
                <w:iCs/>
                <w:sz w:val="20"/>
                <w:szCs w:val="20"/>
                <w:lang w:eastAsia="es-ES"/>
              </w:rPr>
            </w:pPr>
            <w:r w:rsidRPr="000E63B1">
              <w:rPr>
                <w:rFonts w:ascii="Cambria" w:eastAsia="Times New Roman" w:hAnsi="Cambria" w:cs="Arial"/>
                <w:b w:val="0"/>
                <w:i/>
                <w:iCs/>
                <w:sz w:val="20"/>
                <w:szCs w:val="20"/>
                <w:lang w:eastAsia="es-ES"/>
              </w:rPr>
              <w:t xml:space="preserve">Beneficiar a 2.000 estudiantes y docentes de colegios y universidades con actividades de educación vial. </w:t>
            </w:r>
          </w:p>
        </w:tc>
        <w:tc>
          <w:tcPr>
            <w:tcW w:w="1843" w:type="dxa"/>
            <w:tcBorders>
              <w:top w:val="none" w:sz="0" w:space="0" w:color="auto"/>
              <w:bottom w:val="none" w:sz="0" w:space="0" w:color="auto"/>
            </w:tcBorders>
            <w:shd w:val="clear" w:color="auto" w:fill="DBE5F1" w:themeFill="accent1" w:themeFillTint="33"/>
            <w:vAlign w:val="center"/>
            <w:hideMark/>
          </w:tcPr>
          <w:p w:rsidR="00064511" w:rsidRPr="000E63B1" w:rsidRDefault="00112E35" w:rsidP="00112E3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0</w:t>
            </w:r>
          </w:p>
        </w:tc>
        <w:tc>
          <w:tcPr>
            <w:tcW w:w="1701" w:type="dxa"/>
            <w:tcBorders>
              <w:top w:val="none" w:sz="0" w:space="0" w:color="auto"/>
              <w:bottom w:val="none" w:sz="0" w:space="0" w:color="auto"/>
            </w:tcBorders>
            <w:shd w:val="clear" w:color="auto" w:fill="DBE5F1" w:themeFill="accent1" w:themeFillTint="33"/>
            <w:vAlign w:val="center"/>
          </w:tcPr>
          <w:p w:rsidR="00774F33" w:rsidRPr="000E63B1" w:rsidRDefault="00774F33" w:rsidP="00112E3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112E35">
              <w:rPr>
                <w:rFonts w:ascii="Cambria" w:eastAsia="Times New Roman" w:hAnsi="Cambria" w:cs="Arial"/>
                <w:sz w:val="20"/>
                <w:szCs w:val="20"/>
                <w:lang w:eastAsia="es-ES"/>
              </w:rPr>
              <w:t>0</w:t>
            </w:r>
          </w:p>
        </w:tc>
        <w:tc>
          <w:tcPr>
            <w:tcW w:w="1843" w:type="dxa"/>
            <w:tcBorders>
              <w:top w:val="none" w:sz="0" w:space="0" w:color="auto"/>
              <w:bottom w:val="none" w:sz="0" w:space="0" w:color="auto"/>
            </w:tcBorders>
            <w:shd w:val="clear" w:color="auto" w:fill="00B050"/>
            <w:vAlign w:val="center"/>
            <w:hideMark/>
          </w:tcPr>
          <w:p w:rsidR="00774F33" w:rsidRPr="000E63B1" w:rsidRDefault="009C7673" w:rsidP="00DA77B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2.955</w:t>
            </w:r>
          </w:p>
        </w:tc>
        <w:tc>
          <w:tcPr>
            <w:tcW w:w="1701" w:type="dxa"/>
            <w:tcBorders>
              <w:top w:val="none" w:sz="0" w:space="0" w:color="auto"/>
              <w:bottom w:val="none" w:sz="0" w:space="0" w:color="auto"/>
              <w:right w:val="none" w:sz="0" w:space="0" w:color="auto"/>
            </w:tcBorders>
            <w:vAlign w:val="center"/>
            <w:hideMark/>
          </w:tcPr>
          <w:p w:rsidR="00774F33" w:rsidRPr="000E63B1" w:rsidRDefault="00774F33" w:rsidP="0059193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591938">
              <w:rPr>
                <w:rFonts w:ascii="Cambria" w:eastAsia="Times New Roman" w:hAnsi="Cambria" w:cs="Arial"/>
                <w:sz w:val="20"/>
                <w:szCs w:val="20"/>
                <w:lang w:eastAsia="es-ES"/>
              </w:rPr>
              <w:t>5</w:t>
            </w:r>
            <w:r w:rsidR="00B161E1">
              <w:rPr>
                <w:rFonts w:ascii="Cambria" w:eastAsia="Times New Roman" w:hAnsi="Cambria" w:cs="Arial"/>
                <w:sz w:val="20"/>
                <w:szCs w:val="20"/>
                <w:lang w:eastAsia="es-ES"/>
              </w:rPr>
              <w:t>.</w:t>
            </w:r>
            <w:r w:rsidR="00591938">
              <w:rPr>
                <w:rFonts w:ascii="Cambria" w:eastAsia="Times New Roman" w:hAnsi="Cambria" w:cs="Arial"/>
                <w:sz w:val="20"/>
                <w:szCs w:val="20"/>
                <w:lang w:eastAsia="es-ES"/>
              </w:rPr>
              <w:t>666</w:t>
            </w:r>
          </w:p>
        </w:tc>
      </w:tr>
      <w:tr w:rsidR="00774F33" w:rsidRPr="000E63B1" w:rsidTr="00112E35">
        <w:trPr>
          <w:trHeight w:val="105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774F33" w:rsidRPr="000E63B1" w:rsidRDefault="00774F33" w:rsidP="00774F33">
            <w:pPr>
              <w:jc w:val="both"/>
              <w:rPr>
                <w:rFonts w:ascii="Cambria" w:eastAsia="Times New Roman" w:hAnsi="Cambria" w:cs="Arial"/>
                <w:b w:val="0"/>
                <w:i/>
                <w:iCs/>
                <w:sz w:val="20"/>
                <w:szCs w:val="20"/>
                <w:lang w:eastAsia="es-ES"/>
              </w:rPr>
            </w:pPr>
            <w:r w:rsidRPr="000E63B1">
              <w:rPr>
                <w:rFonts w:ascii="Cambria" w:eastAsia="Times New Roman" w:hAnsi="Cambria" w:cs="Arial"/>
                <w:b w:val="0"/>
                <w:i/>
                <w:iCs/>
                <w:sz w:val="20"/>
                <w:szCs w:val="20"/>
                <w:lang w:eastAsia="es-ES"/>
              </w:rPr>
              <w:t xml:space="preserve">Beneficiar a 868 personas de entidades del sector </w:t>
            </w:r>
            <w:r w:rsidRPr="00777E5B">
              <w:rPr>
                <w:rFonts w:ascii="Cambria" w:eastAsia="Times New Roman" w:hAnsi="Cambria" w:cs="Arial"/>
                <w:b w:val="0"/>
                <w:i/>
                <w:iCs/>
                <w:sz w:val="20"/>
                <w:szCs w:val="20"/>
                <w:lang w:eastAsia="es-ES"/>
              </w:rPr>
              <w:t>público</w:t>
            </w:r>
            <w:r w:rsidRPr="000E63B1">
              <w:rPr>
                <w:rFonts w:ascii="Cambria" w:eastAsia="Times New Roman" w:hAnsi="Cambria" w:cs="Arial"/>
                <w:b w:val="0"/>
                <w:i/>
                <w:iCs/>
                <w:sz w:val="20"/>
                <w:szCs w:val="20"/>
                <w:lang w:eastAsia="es-ES"/>
              </w:rPr>
              <w:t xml:space="preserve"> y privado con actividades de educación vial.</w:t>
            </w:r>
          </w:p>
        </w:tc>
        <w:tc>
          <w:tcPr>
            <w:tcW w:w="1843" w:type="dxa"/>
            <w:shd w:val="clear" w:color="auto" w:fill="DBE5F1" w:themeFill="accent1" w:themeFillTint="33"/>
            <w:vAlign w:val="center"/>
            <w:hideMark/>
          </w:tcPr>
          <w:p w:rsidR="00774F33" w:rsidRPr="000E63B1" w:rsidRDefault="00112E35" w:rsidP="00774F3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371</w:t>
            </w:r>
          </w:p>
        </w:tc>
        <w:tc>
          <w:tcPr>
            <w:tcW w:w="1701" w:type="dxa"/>
            <w:shd w:val="clear" w:color="auto" w:fill="DBE5F1" w:themeFill="accent1" w:themeFillTint="33"/>
            <w:vAlign w:val="center"/>
          </w:tcPr>
          <w:p w:rsidR="00774F33" w:rsidRPr="000E63B1" w:rsidRDefault="00774F33" w:rsidP="00112E3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D62FF9">
              <w:rPr>
                <w:rFonts w:ascii="Cambria" w:eastAsia="Times New Roman" w:hAnsi="Cambria" w:cs="Arial"/>
                <w:sz w:val="20"/>
                <w:szCs w:val="20"/>
                <w:lang w:eastAsia="es-ES"/>
              </w:rPr>
              <w:t>3.</w:t>
            </w:r>
            <w:r w:rsidR="00112E35">
              <w:rPr>
                <w:rFonts w:ascii="Cambria" w:eastAsia="Times New Roman" w:hAnsi="Cambria" w:cs="Arial"/>
                <w:sz w:val="20"/>
                <w:szCs w:val="20"/>
                <w:lang w:eastAsia="es-ES"/>
              </w:rPr>
              <w:t>991</w:t>
            </w:r>
          </w:p>
        </w:tc>
        <w:tc>
          <w:tcPr>
            <w:tcW w:w="1843" w:type="dxa"/>
            <w:shd w:val="clear" w:color="auto" w:fill="00B050"/>
            <w:vAlign w:val="center"/>
            <w:hideMark/>
          </w:tcPr>
          <w:p w:rsidR="00774F33" w:rsidRPr="000E63B1" w:rsidRDefault="00112E35" w:rsidP="009C767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Pr>
                <w:rFonts w:ascii="Cambria" w:eastAsia="Times New Roman" w:hAnsi="Cambria" w:cs="Arial"/>
                <w:sz w:val="20"/>
                <w:szCs w:val="20"/>
                <w:lang w:eastAsia="es-ES"/>
              </w:rPr>
              <w:t>942</w:t>
            </w:r>
          </w:p>
        </w:tc>
        <w:tc>
          <w:tcPr>
            <w:tcW w:w="1701" w:type="dxa"/>
            <w:vAlign w:val="center"/>
            <w:hideMark/>
          </w:tcPr>
          <w:p w:rsidR="00774F33" w:rsidRPr="000E63B1" w:rsidRDefault="00774F33" w:rsidP="0059193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es-ES"/>
              </w:rPr>
            </w:pPr>
            <w:r w:rsidRPr="000E63B1">
              <w:rPr>
                <w:rFonts w:ascii="Cambria" w:eastAsia="Times New Roman" w:hAnsi="Cambria" w:cs="Arial"/>
                <w:sz w:val="20"/>
                <w:szCs w:val="20"/>
                <w:lang w:eastAsia="es-ES"/>
              </w:rPr>
              <w:t xml:space="preserve">$ </w:t>
            </w:r>
            <w:r w:rsidR="00B161E1">
              <w:rPr>
                <w:rFonts w:ascii="Cambria" w:eastAsia="Times New Roman" w:hAnsi="Cambria" w:cs="Arial"/>
                <w:sz w:val="20"/>
                <w:szCs w:val="20"/>
                <w:lang w:eastAsia="es-ES"/>
              </w:rPr>
              <w:t>1</w:t>
            </w:r>
            <w:r w:rsidR="00591938">
              <w:rPr>
                <w:rFonts w:ascii="Cambria" w:eastAsia="Times New Roman" w:hAnsi="Cambria" w:cs="Arial"/>
                <w:sz w:val="20"/>
                <w:szCs w:val="20"/>
                <w:lang w:eastAsia="es-ES"/>
              </w:rPr>
              <w:t>3</w:t>
            </w:r>
            <w:r w:rsidR="00B161E1">
              <w:rPr>
                <w:rFonts w:ascii="Cambria" w:eastAsia="Times New Roman" w:hAnsi="Cambria" w:cs="Arial"/>
                <w:sz w:val="20"/>
                <w:szCs w:val="20"/>
                <w:lang w:eastAsia="es-ES"/>
              </w:rPr>
              <w:t>.</w:t>
            </w:r>
            <w:r w:rsidR="00591938">
              <w:rPr>
                <w:rFonts w:ascii="Cambria" w:eastAsia="Times New Roman" w:hAnsi="Cambria" w:cs="Arial"/>
                <w:sz w:val="20"/>
                <w:szCs w:val="20"/>
                <w:lang w:eastAsia="es-ES"/>
              </w:rPr>
              <w:t>190</w:t>
            </w:r>
          </w:p>
        </w:tc>
      </w:tr>
    </w:tbl>
    <w:p w:rsidR="003813C3" w:rsidRDefault="003813C3" w:rsidP="003813C3">
      <w:pPr>
        <w:spacing w:after="0"/>
        <w:jc w:val="both"/>
        <w:rPr>
          <w:rFonts w:ascii="Century Gothic" w:hAnsi="Century Gothic" w:cs="Arial"/>
          <w:sz w:val="24"/>
          <w:szCs w:val="24"/>
        </w:rPr>
      </w:pPr>
    </w:p>
    <w:p w:rsidR="004C434E" w:rsidRDefault="004C434E" w:rsidP="00D86EE7">
      <w:pPr>
        <w:spacing w:after="0"/>
        <w:jc w:val="both"/>
        <w:rPr>
          <w:rFonts w:ascii="Century Gothic" w:hAnsi="Century Gothic" w:cs="Arial"/>
          <w:sz w:val="24"/>
          <w:szCs w:val="24"/>
        </w:rPr>
      </w:pPr>
    </w:p>
    <w:p w:rsidR="002A20FD" w:rsidRDefault="002A20FD" w:rsidP="00D86EE7">
      <w:pPr>
        <w:spacing w:after="0"/>
        <w:jc w:val="both"/>
        <w:rPr>
          <w:rFonts w:ascii="Century Gothic" w:hAnsi="Century Gothic" w:cs="Arial"/>
          <w:sz w:val="24"/>
          <w:szCs w:val="24"/>
        </w:rPr>
      </w:pPr>
    </w:p>
    <w:p w:rsidR="002A20FD" w:rsidRDefault="002A20FD" w:rsidP="00D86EE7">
      <w:pPr>
        <w:spacing w:after="0"/>
        <w:jc w:val="both"/>
        <w:rPr>
          <w:rFonts w:ascii="Century Gothic" w:hAnsi="Century Gothic" w:cs="Arial"/>
          <w:sz w:val="24"/>
          <w:szCs w:val="24"/>
        </w:rPr>
      </w:pPr>
    </w:p>
    <w:p w:rsidR="002A20FD" w:rsidRDefault="002A20FD" w:rsidP="00D86EE7">
      <w:pPr>
        <w:spacing w:after="0"/>
        <w:jc w:val="both"/>
        <w:rPr>
          <w:rFonts w:ascii="Century Gothic" w:hAnsi="Century Gothic" w:cs="Arial"/>
          <w:sz w:val="24"/>
          <w:szCs w:val="24"/>
        </w:rPr>
      </w:pPr>
    </w:p>
    <w:p w:rsidR="002A20FD" w:rsidRDefault="002A20FD" w:rsidP="00D86EE7">
      <w:pPr>
        <w:spacing w:after="0"/>
        <w:jc w:val="both"/>
        <w:rPr>
          <w:rFonts w:ascii="Century Gothic" w:hAnsi="Century Gothic" w:cs="Arial"/>
          <w:sz w:val="24"/>
          <w:szCs w:val="24"/>
        </w:rPr>
      </w:pPr>
    </w:p>
    <w:p w:rsidR="002A20FD" w:rsidRDefault="002A20FD" w:rsidP="00D86EE7">
      <w:pPr>
        <w:spacing w:after="0"/>
        <w:jc w:val="both"/>
        <w:rPr>
          <w:rFonts w:ascii="Century Gothic" w:hAnsi="Century Gothic" w:cs="Arial"/>
          <w:sz w:val="24"/>
          <w:szCs w:val="24"/>
        </w:rPr>
      </w:pPr>
    </w:p>
    <w:p w:rsidR="002A20FD" w:rsidRDefault="002A20FD" w:rsidP="00D86EE7">
      <w:pPr>
        <w:spacing w:after="0"/>
        <w:jc w:val="both"/>
        <w:rPr>
          <w:rFonts w:ascii="Century Gothic" w:hAnsi="Century Gothic" w:cs="Arial"/>
          <w:sz w:val="24"/>
          <w:szCs w:val="24"/>
        </w:rPr>
      </w:pPr>
    </w:p>
    <w:p w:rsidR="002A20FD" w:rsidRDefault="002A20FD" w:rsidP="00D86EE7">
      <w:pPr>
        <w:spacing w:after="0"/>
        <w:jc w:val="both"/>
        <w:rPr>
          <w:rFonts w:ascii="Century Gothic" w:hAnsi="Century Gothic" w:cs="Arial"/>
          <w:sz w:val="24"/>
          <w:szCs w:val="24"/>
        </w:rPr>
      </w:pPr>
    </w:p>
    <w:p w:rsidR="002A20FD" w:rsidRPr="002A20FD" w:rsidRDefault="002A20FD" w:rsidP="002A20FD">
      <w:pPr>
        <w:spacing w:after="0" w:line="240" w:lineRule="auto"/>
        <w:jc w:val="both"/>
        <w:rPr>
          <w:rFonts w:ascii="Century Gothic" w:hAnsi="Century Gothic" w:cs="Arial"/>
          <w:sz w:val="24"/>
          <w:szCs w:val="24"/>
        </w:rPr>
      </w:pPr>
      <w:r>
        <w:rPr>
          <w:rFonts w:ascii="Century Gothic" w:hAnsi="Century Gothic" w:cs="Arial"/>
          <w:sz w:val="24"/>
          <w:szCs w:val="24"/>
        </w:rPr>
        <w:lastRenderedPageBreak/>
        <w:t>En cuando a la demarcación vial, d</w:t>
      </w:r>
      <w:r w:rsidRPr="002A20FD">
        <w:rPr>
          <w:rFonts w:ascii="Century Gothic" w:hAnsi="Century Gothic" w:cs="Arial"/>
          <w:sz w:val="24"/>
          <w:szCs w:val="24"/>
        </w:rPr>
        <w:t xml:space="preserve">urante la vigencia 2015 se celebraron convenios de cooperación entre los </w:t>
      </w:r>
      <w:r>
        <w:rPr>
          <w:rFonts w:ascii="Century Gothic" w:hAnsi="Century Gothic" w:cs="Arial"/>
          <w:sz w:val="24"/>
          <w:szCs w:val="24"/>
        </w:rPr>
        <w:t>siguientes Mu</w:t>
      </w:r>
      <w:r w:rsidRPr="002A20FD">
        <w:rPr>
          <w:rFonts w:ascii="Century Gothic" w:hAnsi="Century Gothic" w:cs="Arial"/>
          <w:sz w:val="24"/>
          <w:szCs w:val="24"/>
        </w:rPr>
        <w:t>nicipio</w:t>
      </w:r>
      <w:r>
        <w:rPr>
          <w:rFonts w:ascii="Century Gothic" w:hAnsi="Century Gothic" w:cs="Arial"/>
          <w:sz w:val="24"/>
          <w:szCs w:val="24"/>
        </w:rPr>
        <w:t>s</w:t>
      </w:r>
      <w:r w:rsidRPr="002A20FD">
        <w:rPr>
          <w:rFonts w:ascii="Century Gothic" w:hAnsi="Century Gothic" w:cs="Arial"/>
          <w:sz w:val="24"/>
          <w:szCs w:val="24"/>
        </w:rPr>
        <w:t xml:space="preserve"> y el </w:t>
      </w:r>
      <w:r>
        <w:rPr>
          <w:rFonts w:ascii="Century Gothic" w:hAnsi="Century Gothic" w:cs="Arial"/>
          <w:sz w:val="24"/>
          <w:szCs w:val="24"/>
        </w:rPr>
        <w:t>Instituto Departamental de Tránsito del Quindío,</w:t>
      </w:r>
      <w:r w:rsidRPr="002A20FD">
        <w:rPr>
          <w:rFonts w:ascii="Century Gothic" w:hAnsi="Century Gothic" w:cs="Arial"/>
          <w:sz w:val="24"/>
          <w:szCs w:val="24"/>
        </w:rPr>
        <w:t xml:space="preserve"> así:</w:t>
      </w:r>
    </w:p>
    <w:p w:rsidR="002A20FD" w:rsidRPr="003A674B" w:rsidRDefault="002A20FD" w:rsidP="002A20FD">
      <w:pPr>
        <w:spacing w:after="0" w:line="240" w:lineRule="auto"/>
        <w:jc w:val="both"/>
        <w:rPr>
          <w:rFonts w:asciiTheme="majorHAnsi" w:hAnsiTheme="majorHAnsi" w:cs="Arial"/>
          <w:sz w:val="24"/>
          <w:szCs w:val="24"/>
        </w:rPr>
      </w:pPr>
    </w:p>
    <w:tbl>
      <w:tblPr>
        <w:tblStyle w:val="Tabladecuadrcula4-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4568"/>
        <w:gridCol w:w="3541"/>
      </w:tblGrid>
      <w:tr w:rsidR="002A20FD" w:rsidRPr="003A674B" w:rsidTr="002A2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tcPr>
          <w:p w:rsidR="002A20FD" w:rsidRPr="003A674B" w:rsidRDefault="002A20FD" w:rsidP="006B1A97">
            <w:pPr>
              <w:jc w:val="center"/>
              <w:rPr>
                <w:rFonts w:asciiTheme="majorHAnsi" w:hAnsiTheme="majorHAnsi" w:cs="Arial"/>
                <w:sz w:val="24"/>
                <w:szCs w:val="24"/>
              </w:rPr>
            </w:pPr>
            <w:r w:rsidRPr="003A674B">
              <w:rPr>
                <w:rFonts w:asciiTheme="majorHAnsi" w:hAnsiTheme="majorHAnsi" w:cs="Arial"/>
                <w:sz w:val="24"/>
                <w:szCs w:val="24"/>
              </w:rPr>
              <w:t>VIGENCIA</w:t>
            </w:r>
          </w:p>
        </w:tc>
        <w:tc>
          <w:tcPr>
            <w:tcW w:w="4614" w:type="dxa"/>
            <w:tcBorders>
              <w:top w:val="none" w:sz="0" w:space="0" w:color="auto"/>
              <w:left w:val="none" w:sz="0" w:space="0" w:color="auto"/>
              <w:bottom w:val="none" w:sz="0" w:space="0" w:color="auto"/>
              <w:right w:val="none" w:sz="0" w:space="0" w:color="auto"/>
            </w:tcBorders>
          </w:tcPr>
          <w:p w:rsidR="002A20FD" w:rsidRPr="003A674B" w:rsidRDefault="002A20FD" w:rsidP="006B1A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MUNICIPIO/</w:t>
            </w:r>
            <w:r w:rsidRPr="003A674B">
              <w:rPr>
                <w:rFonts w:asciiTheme="majorHAnsi" w:hAnsiTheme="majorHAnsi" w:cs="Arial"/>
                <w:sz w:val="24"/>
                <w:szCs w:val="24"/>
              </w:rPr>
              <w:t>OBJETO</w:t>
            </w:r>
          </w:p>
        </w:tc>
        <w:tc>
          <w:tcPr>
            <w:tcW w:w="3579" w:type="dxa"/>
            <w:tcBorders>
              <w:top w:val="none" w:sz="0" w:space="0" w:color="auto"/>
              <w:left w:val="none" w:sz="0" w:space="0" w:color="auto"/>
              <w:bottom w:val="none" w:sz="0" w:space="0" w:color="auto"/>
              <w:right w:val="none" w:sz="0" w:space="0" w:color="auto"/>
            </w:tcBorders>
          </w:tcPr>
          <w:p w:rsidR="002A20FD" w:rsidRPr="003A674B" w:rsidRDefault="002A20FD" w:rsidP="006B1A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VALOR</w:t>
            </w:r>
          </w:p>
        </w:tc>
      </w:tr>
      <w:tr w:rsidR="002A20FD" w:rsidRPr="003A674B" w:rsidTr="002A2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Default="002A20FD" w:rsidP="006B1A97">
            <w:pPr>
              <w:jc w:val="center"/>
              <w:rPr>
                <w:rFonts w:asciiTheme="majorHAnsi" w:hAnsiTheme="majorHAnsi" w:cs="Arial"/>
                <w:sz w:val="24"/>
                <w:szCs w:val="24"/>
              </w:rPr>
            </w:pPr>
          </w:p>
          <w:p w:rsidR="002A20FD" w:rsidRPr="003A674B" w:rsidRDefault="002A20FD" w:rsidP="006B1A97">
            <w:pPr>
              <w:jc w:val="center"/>
              <w:rPr>
                <w:rFonts w:asciiTheme="majorHAnsi" w:hAnsiTheme="majorHAnsi" w:cs="Arial"/>
                <w:sz w:val="24"/>
                <w:szCs w:val="24"/>
              </w:rPr>
            </w:pPr>
            <w:r w:rsidRPr="003A674B">
              <w:rPr>
                <w:rFonts w:asciiTheme="majorHAnsi" w:hAnsiTheme="majorHAnsi" w:cs="Arial"/>
                <w:sz w:val="24"/>
                <w:szCs w:val="24"/>
              </w:rPr>
              <w:t>2015</w:t>
            </w:r>
          </w:p>
        </w:tc>
        <w:tc>
          <w:tcPr>
            <w:tcW w:w="4614" w:type="dxa"/>
            <w:vAlign w:val="center"/>
          </w:tcPr>
          <w:p w:rsidR="002A20FD" w:rsidRPr="003A674B" w:rsidRDefault="002A20FD" w:rsidP="002A20F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PIJAO: Coordinar y cooperar mutuamente para el desarrollar la señalización vial en el municipio</w:t>
            </w:r>
            <w:r>
              <w:rPr>
                <w:rFonts w:asciiTheme="majorHAnsi" w:hAnsiTheme="majorHAnsi" w:cs="Arial"/>
                <w:sz w:val="24"/>
                <w:szCs w:val="24"/>
              </w:rPr>
              <w:t>.</w:t>
            </w:r>
          </w:p>
        </w:tc>
        <w:tc>
          <w:tcPr>
            <w:tcW w:w="3579" w:type="dxa"/>
          </w:tcPr>
          <w:p w:rsidR="002A20FD" w:rsidRPr="003A674B" w:rsidRDefault="002A20FD" w:rsidP="006B1A9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El municipio aporta $11.945.000.oo en pintura y el instituto aporto vehículo demarcador, operarios, combustible</w:t>
            </w:r>
          </w:p>
        </w:tc>
      </w:tr>
      <w:tr w:rsidR="002A20FD" w:rsidRPr="003A674B" w:rsidTr="002A20FD">
        <w:tc>
          <w:tcPr>
            <w:cnfStyle w:val="001000000000" w:firstRow="0" w:lastRow="0" w:firstColumn="1" w:lastColumn="0" w:oddVBand="0" w:evenVBand="0" w:oddHBand="0" w:evenHBand="0" w:firstRowFirstColumn="0" w:firstRowLastColumn="0" w:lastRowFirstColumn="0" w:lastRowLastColumn="0"/>
            <w:tcW w:w="1271" w:type="dxa"/>
            <w:vMerge/>
          </w:tcPr>
          <w:p w:rsidR="002A20FD" w:rsidRPr="003A674B" w:rsidRDefault="002A20FD" w:rsidP="006B1A97">
            <w:pPr>
              <w:jc w:val="center"/>
              <w:rPr>
                <w:rFonts w:asciiTheme="majorHAnsi" w:hAnsiTheme="majorHAnsi" w:cs="Arial"/>
                <w:sz w:val="24"/>
                <w:szCs w:val="24"/>
              </w:rPr>
            </w:pPr>
          </w:p>
        </w:tc>
        <w:tc>
          <w:tcPr>
            <w:tcW w:w="4614" w:type="dxa"/>
            <w:vAlign w:val="center"/>
          </w:tcPr>
          <w:p w:rsidR="002A20FD" w:rsidRPr="003A674B" w:rsidRDefault="002A20FD" w:rsidP="002A20F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BUENAVISTA: Coordinar y cooperar mutuamente para el desarrollar la señalización vial en el municipio</w:t>
            </w:r>
          </w:p>
        </w:tc>
        <w:tc>
          <w:tcPr>
            <w:tcW w:w="3579" w:type="dxa"/>
          </w:tcPr>
          <w:p w:rsidR="002A20FD" w:rsidRPr="003A674B" w:rsidRDefault="002A20FD" w:rsidP="006B1A9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El municipio aporta $5.000.000.oo en pintura y el instituto aporto vehículo demarcador, operarios, combustible</w:t>
            </w:r>
          </w:p>
        </w:tc>
      </w:tr>
      <w:tr w:rsidR="002A20FD" w:rsidRPr="003A674B" w:rsidTr="002A2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2A20FD" w:rsidRPr="003A674B" w:rsidRDefault="002A20FD" w:rsidP="006B1A97">
            <w:pPr>
              <w:jc w:val="center"/>
              <w:rPr>
                <w:rFonts w:asciiTheme="majorHAnsi" w:hAnsiTheme="majorHAnsi" w:cs="Arial"/>
                <w:sz w:val="24"/>
                <w:szCs w:val="24"/>
              </w:rPr>
            </w:pPr>
          </w:p>
        </w:tc>
        <w:tc>
          <w:tcPr>
            <w:tcW w:w="4614" w:type="dxa"/>
            <w:vAlign w:val="center"/>
          </w:tcPr>
          <w:p w:rsidR="002A20FD" w:rsidRPr="003A674B" w:rsidRDefault="002A20FD" w:rsidP="002A20F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FILANDIA Aunar esfuerzos para desarrollar el proyecto de señalización vial en la zona urbana del municipio</w:t>
            </w:r>
          </w:p>
        </w:tc>
        <w:tc>
          <w:tcPr>
            <w:tcW w:w="3579" w:type="dxa"/>
          </w:tcPr>
          <w:p w:rsidR="002A20FD" w:rsidRPr="003A674B" w:rsidRDefault="002A20FD" w:rsidP="006B1A9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El municipio aporta  pintura y el instituto aporto vehículo demarcador, operarios, combustible</w:t>
            </w:r>
          </w:p>
        </w:tc>
      </w:tr>
      <w:tr w:rsidR="002A20FD" w:rsidRPr="003A674B" w:rsidTr="002A20FD">
        <w:tc>
          <w:tcPr>
            <w:cnfStyle w:val="001000000000" w:firstRow="0" w:lastRow="0" w:firstColumn="1" w:lastColumn="0" w:oddVBand="0" w:evenVBand="0" w:oddHBand="0" w:evenHBand="0" w:firstRowFirstColumn="0" w:firstRowLastColumn="0" w:lastRowFirstColumn="0" w:lastRowLastColumn="0"/>
            <w:tcW w:w="1271" w:type="dxa"/>
            <w:vMerge/>
          </w:tcPr>
          <w:p w:rsidR="002A20FD" w:rsidRPr="003A674B" w:rsidRDefault="002A20FD" w:rsidP="006B1A97">
            <w:pPr>
              <w:jc w:val="center"/>
              <w:rPr>
                <w:rFonts w:asciiTheme="majorHAnsi" w:hAnsiTheme="majorHAnsi" w:cs="Arial"/>
                <w:sz w:val="24"/>
                <w:szCs w:val="24"/>
              </w:rPr>
            </w:pPr>
          </w:p>
        </w:tc>
        <w:tc>
          <w:tcPr>
            <w:tcW w:w="4614" w:type="dxa"/>
            <w:vAlign w:val="center"/>
          </w:tcPr>
          <w:p w:rsidR="002A20FD" w:rsidRPr="003A674B" w:rsidRDefault="002A20FD" w:rsidP="002A20F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CORDOBA: Coordinar y cooperar mutuamente para el desarrollar la señalización vial en el municipio</w:t>
            </w:r>
          </w:p>
        </w:tc>
        <w:tc>
          <w:tcPr>
            <w:tcW w:w="3579" w:type="dxa"/>
          </w:tcPr>
          <w:p w:rsidR="002A20FD" w:rsidRPr="003A674B" w:rsidRDefault="002A20FD" w:rsidP="006B1A9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3A674B">
              <w:rPr>
                <w:rFonts w:asciiTheme="majorHAnsi" w:hAnsiTheme="majorHAnsi" w:cs="Arial"/>
                <w:sz w:val="24"/>
                <w:szCs w:val="24"/>
              </w:rPr>
              <w:t>El municipio aporta $7.000.000.oo en pintura y el instituto aporto vehículo demarcador, operarios, combustible</w:t>
            </w:r>
          </w:p>
        </w:tc>
      </w:tr>
    </w:tbl>
    <w:p w:rsidR="002A20FD" w:rsidRDefault="002A20FD" w:rsidP="00D86EE7">
      <w:pPr>
        <w:spacing w:after="0"/>
        <w:jc w:val="both"/>
        <w:rPr>
          <w:rFonts w:ascii="Century Gothic" w:hAnsi="Century Gothic" w:cs="Arial"/>
          <w:sz w:val="24"/>
          <w:szCs w:val="24"/>
        </w:rPr>
      </w:pPr>
    </w:p>
    <w:p w:rsidR="00FF393F" w:rsidRDefault="00FF393F" w:rsidP="00D86EE7">
      <w:pPr>
        <w:spacing w:after="0"/>
        <w:jc w:val="both"/>
        <w:rPr>
          <w:rFonts w:ascii="Century Gothic" w:hAnsi="Century Gothic" w:cs="Arial"/>
          <w:sz w:val="24"/>
          <w:szCs w:val="24"/>
        </w:rPr>
      </w:pPr>
      <w:r>
        <w:rPr>
          <w:rFonts w:ascii="Century Gothic" w:hAnsi="Century Gothic" w:cs="Arial"/>
          <w:sz w:val="24"/>
          <w:szCs w:val="24"/>
        </w:rPr>
        <w:t>Con los recursos suministrados mediante estos convenios y con recursos propios se realizó demarcación vial en los municipios de jurisdicción del Instituto Departamental de Tránsito del Quindío, así:</w:t>
      </w:r>
    </w:p>
    <w:p w:rsidR="002A20FD" w:rsidRDefault="002A20FD" w:rsidP="00D86EE7">
      <w:pPr>
        <w:spacing w:after="0"/>
        <w:jc w:val="both"/>
        <w:rPr>
          <w:rFonts w:ascii="Century Gothic" w:hAnsi="Century Gothic" w:cs="Arial"/>
          <w:sz w:val="24"/>
          <w:szCs w:val="24"/>
        </w:rPr>
      </w:pPr>
    </w:p>
    <w:p w:rsidR="006B1C4C" w:rsidRPr="00857A49" w:rsidRDefault="006B1C4C" w:rsidP="00FF67F7">
      <w:pPr>
        <w:pStyle w:val="Prrafodelista"/>
        <w:numPr>
          <w:ilvl w:val="0"/>
          <w:numId w:val="4"/>
        </w:numPr>
        <w:spacing w:after="0" w:line="240" w:lineRule="auto"/>
        <w:jc w:val="both"/>
        <w:rPr>
          <w:rFonts w:ascii="Century Gothic" w:hAnsi="Century Gothic" w:cs="Arial"/>
          <w:b/>
          <w:sz w:val="24"/>
          <w:szCs w:val="24"/>
        </w:rPr>
      </w:pPr>
      <w:r w:rsidRPr="00857A49">
        <w:rPr>
          <w:rFonts w:ascii="Century Gothic" w:hAnsi="Century Gothic" w:cs="Arial"/>
          <w:b/>
          <w:sz w:val="24"/>
          <w:szCs w:val="24"/>
        </w:rPr>
        <w:t>A través de convenios interdisciplinarios y recursos propios, señalizar y demarcar el 100% de las vías de</w:t>
      </w:r>
      <w:r w:rsidRPr="00857A49">
        <w:rPr>
          <w:rFonts w:ascii="Century Gothic" w:hAnsi="Century Gothic" w:cs="Arial"/>
          <w:sz w:val="24"/>
          <w:szCs w:val="24"/>
        </w:rPr>
        <w:t xml:space="preserve"> </w:t>
      </w:r>
      <w:r w:rsidRPr="00857A49">
        <w:rPr>
          <w:rFonts w:ascii="Century Gothic" w:hAnsi="Century Gothic" w:cs="Arial"/>
          <w:b/>
          <w:sz w:val="24"/>
          <w:szCs w:val="24"/>
        </w:rPr>
        <w:t>jurisdicción del IDTQ con mayor índice de accidentalidad adecuadas por la autoridad competente.</w:t>
      </w:r>
    </w:p>
    <w:p w:rsidR="00EF616A" w:rsidRDefault="00EF616A" w:rsidP="003D7A47">
      <w:pPr>
        <w:spacing w:after="0"/>
        <w:jc w:val="both"/>
        <w:rPr>
          <w:rFonts w:ascii="Century Gothic" w:hAnsi="Century Gothic"/>
          <w:sz w:val="24"/>
          <w:szCs w:val="24"/>
        </w:rPr>
      </w:pPr>
    </w:p>
    <w:p w:rsidR="000D1038" w:rsidRDefault="000D1038" w:rsidP="000D1038">
      <w:pPr>
        <w:spacing w:after="0"/>
        <w:jc w:val="both"/>
        <w:rPr>
          <w:rFonts w:ascii="Century Gothic" w:hAnsi="Century Gothic" w:cs="Arial"/>
          <w:sz w:val="24"/>
          <w:szCs w:val="24"/>
        </w:rPr>
      </w:pPr>
    </w:p>
    <w:p w:rsidR="00FF393F" w:rsidRDefault="00FF393F" w:rsidP="000D1038">
      <w:pPr>
        <w:spacing w:after="0"/>
        <w:jc w:val="both"/>
        <w:rPr>
          <w:rFonts w:ascii="Century Gothic" w:hAnsi="Century Gothic" w:cs="Arial"/>
          <w:sz w:val="24"/>
          <w:szCs w:val="24"/>
        </w:rPr>
      </w:pPr>
    </w:p>
    <w:p w:rsidR="00FF393F" w:rsidRPr="004F2D44" w:rsidRDefault="00FF393F" w:rsidP="000D1038">
      <w:pPr>
        <w:spacing w:after="0"/>
        <w:jc w:val="both"/>
        <w:rPr>
          <w:rFonts w:ascii="Century Gothic" w:hAnsi="Century Gothic" w:cs="Arial"/>
          <w:sz w:val="24"/>
          <w:szCs w:val="24"/>
        </w:rPr>
      </w:pPr>
    </w:p>
    <w:p w:rsidR="00677457" w:rsidRDefault="00677457" w:rsidP="00066268">
      <w:pPr>
        <w:spacing w:after="0"/>
        <w:jc w:val="center"/>
        <w:rPr>
          <w:rFonts w:ascii="Century Gothic" w:hAnsi="Century Gothic" w:cs="Arial"/>
          <w:b/>
          <w:sz w:val="24"/>
          <w:szCs w:val="24"/>
        </w:rPr>
      </w:pPr>
    </w:p>
    <w:p w:rsidR="00066268" w:rsidRDefault="00066268" w:rsidP="00066268">
      <w:pPr>
        <w:spacing w:after="0"/>
        <w:jc w:val="center"/>
        <w:rPr>
          <w:rFonts w:ascii="Century Gothic" w:hAnsi="Century Gothic" w:cs="Arial"/>
          <w:b/>
          <w:sz w:val="24"/>
          <w:szCs w:val="24"/>
        </w:rPr>
      </w:pPr>
      <w:r w:rsidRPr="00D86EE7">
        <w:rPr>
          <w:rFonts w:ascii="Century Gothic" w:hAnsi="Century Gothic" w:cs="Arial"/>
          <w:b/>
          <w:sz w:val="24"/>
          <w:szCs w:val="24"/>
        </w:rPr>
        <w:lastRenderedPageBreak/>
        <w:t xml:space="preserve">DEMARCACIÓN </w:t>
      </w:r>
      <w:r>
        <w:rPr>
          <w:rFonts w:ascii="Century Gothic" w:hAnsi="Century Gothic" w:cs="Arial"/>
          <w:b/>
          <w:sz w:val="24"/>
          <w:szCs w:val="24"/>
        </w:rPr>
        <w:t xml:space="preserve">VÍAS </w:t>
      </w:r>
      <w:r w:rsidR="00383E2B">
        <w:rPr>
          <w:rFonts w:ascii="Century Gothic" w:hAnsi="Century Gothic" w:cs="Arial"/>
          <w:b/>
          <w:sz w:val="24"/>
          <w:szCs w:val="24"/>
        </w:rPr>
        <w:t xml:space="preserve">DE JURISDICCIÓN </w:t>
      </w:r>
      <w:r>
        <w:rPr>
          <w:rFonts w:ascii="Century Gothic" w:hAnsi="Century Gothic" w:cs="Arial"/>
          <w:b/>
          <w:sz w:val="24"/>
          <w:szCs w:val="24"/>
        </w:rPr>
        <w:t>CON MAYOR ÍNDICE DE ACCIDENTALIDAD</w:t>
      </w:r>
      <w:r w:rsidR="0027574F">
        <w:rPr>
          <w:rFonts w:ascii="Century Gothic" w:hAnsi="Century Gothic" w:cs="Arial"/>
          <w:b/>
          <w:sz w:val="24"/>
          <w:szCs w:val="24"/>
        </w:rPr>
        <w:t xml:space="preserve"> 2015</w:t>
      </w:r>
    </w:p>
    <w:tbl>
      <w:tblPr>
        <w:tblStyle w:val="Listaclara-nfasis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4379"/>
        <w:gridCol w:w="2532"/>
      </w:tblGrid>
      <w:tr w:rsidR="000240D4" w:rsidTr="00383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Borders>
              <w:bottom w:val="single" w:sz="4" w:space="0" w:color="auto"/>
            </w:tcBorders>
            <w:vAlign w:val="center"/>
          </w:tcPr>
          <w:p w:rsidR="000240D4" w:rsidRPr="00677457" w:rsidRDefault="000240D4" w:rsidP="00677457">
            <w:pPr>
              <w:jc w:val="center"/>
              <w:rPr>
                <w:rFonts w:ascii="Century Gothic" w:hAnsi="Century Gothic" w:cs="Arial"/>
                <w:sz w:val="20"/>
                <w:szCs w:val="20"/>
              </w:rPr>
            </w:pPr>
            <w:r w:rsidRPr="00677457">
              <w:rPr>
                <w:rFonts w:ascii="Century Gothic" w:hAnsi="Century Gothic" w:cs="Arial"/>
                <w:sz w:val="20"/>
                <w:szCs w:val="20"/>
              </w:rPr>
              <w:t>MUNICIPIO</w:t>
            </w:r>
          </w:p>
        </w:tc>
        <w:tc>
          <w:tcPr>
            <w:tcW w:w="4416" w:type="dxa"/>
            <w:tcBorders>
              <w:bottom w:val="single" w:sz="4" w:space="0" w:color="auto"/>
            </w:tcBorders>
            <w:vAlign w:val="center"/>
          </w:tcPr>
          <w:p w:rsidR="000240D4" w:rsidRPr="00677457" w:rsidRDefault="000240D4" w:rsidP="000240D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 xml:space="preserve">ZONAS DE ACCIDENTALIDAD DEMARCADAS </w:t>
            </w:r>
            <w:r w:rsidRPr="00677457">
              <w:rPr>
                <w:rFonts w:ascii="Century Gothic" w:hAnsi="Century Gothic" w:cs="Arial"/>
                <w:sz w:val="20"/>
                <w:szCs w:val="20"/>
              </w:rPr>
              <w:t>EN 201</w:t>
            </w:r>
            <w:r w:rsidR="006F5885">
              <w:rPr>
                <w:rFonts w:ascii="Century Gothic" w:hAnsi="Century Gothic" w:cs="Arial"/>
                <w:sz w:val="20"/>
                <w:szCs w:val="20"/>
              </w:rPr>
              <w:t>5</w:t>
            </w:r>
          </w:p>
        </w:tc>
        <w:tc>
          <w:tcPr>
            <w:tcW w:w="2552" w:type="dxa"/>
            <w:tcBorders>
              <w:bottom w:val="single" w:sz="4" w:space="0" w:color="auto"/>
            </w:tcBorders>
          </w:tcPr>
          <w:p w:rsidR="000240D4" w:rsidRDefault="000240D4" w:rsidP="0067745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CANTIDAD</w:t>
            </w:r>
          </w:p>
          <w:p w:rsidR="000240D4" w:rsidRPr="00677457" w:rsidRDefault="000240D4" w:rsidP="0067745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Metros Lineales</w:t>
            </w:r>
            <w:r w:rsidR="00B83838">
              <w:rPr>
                <w:rFonts w:ascii="Century Gothic" w:hAnsi="Century Gothic" w:cs="Arial"/>
                <w:sz w:val="20"/>
                <w:szCs w:val="20"/>
              </w:rPr>
              <w:t xml:space="preserve"> (ML)</w:t>
            </w:r>
          </w:p>
        </w:tc>
      </w:tr>
      <w:tr w:rsidR="00584581" w:rsidTr="00383E2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584581" w:rsidRDefault="00584581" w:rsidP="00677457">
            <w:pPr>
              <w:rPr>
                <w:rFonts w:ascii="Century Gothic" w:hAnsi="Century Gothic"/>
                <w:b w:val="0"/>
                <w:sz w:val="20"/>
                <w:szCs w:val="20"/>
              </w:rPr>
            </w:pPr>
            <w:r>
              <w:rPr>
                <w:rFonts w:ascii="Century Gothic" w:hAnsi="Century Gothic"/>
                <w:b w:val="0"/>
                <w:sz w:val="20"/>
                <w:szCs w:val="20"/>
              </w:rPr>
              <w:t>CIRCASIA</w:t>
            </w:r>
          </w:p>
        </w:tc>
        <w:tc>
          <w:tcPr>
            <w:tcW w:w="4416" w:type="dxa"/>
            <w:tcBorders>
              <w:top w:val="single" w:sz="4" w:space="0" w:color="auto"/>
              <w:bottom w:val="single" w:sz="4" w:space="0" w:color="auto"/>
            </w:tcBorders>
            <w:vAlign w:val="center"/>
          </w:tcPr>
          <w:p w:rsidR="00584581" w:rsidRPr="00F97237" w:rsidRDefault="00584581" w:rsidP="00FF67F7">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sz w:val="20"/>
                <w:szCs w:val="20"/>
              </w:rPr>
            </w:pPr>
            <w:r w:rsidRPr="00F97237">
              <w:rPr>
                <w:rFonts w:ascii="Century Gothic" w:eastAsia="Calibri" w:hAnsi="Century Gothic" w:cs="Arial"/>
                <w:sz w:val="20"/>
                <w:szCs w:val="20"/>
              </w:rPr>
              <w:t>Entrada Principal del Municipio, Calle Séptima entre carreras 4 y 5 se señalizo: 15 Pares, 20 sentidos viales, 15 líneas de pare, y líneas centrales.</w:t>
            </w:r>
          </w:p>
          <w:p w:rsidR="00584581" w:rsidRPr="00F97237" w:rsidRDefault="00584581" w:rsidP="00FF67F7">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sz w:val="20"/>
                <w:szCs w:val="20"/>
              </w:rPr>
            </w:pPr>
            <w:r w:rsidRPr="00F97237">
              <w:rPr>
                <w:rFonts w:ascii="Century Gothic" w:eastAsia="Calibri" w:hAnsi="Century Gothic" w:cs="Arial"/>
                <w:sz w:val="20"/>
                <w:szCs w:val="20"/>
              </w:rPr>
              <w:t xml:space="preserve">Calle 5 entre </w:t>
            </w:r>
            <w:r w:rsidRPr="00F97237">
              <w:rPr>
                <w:rFonts w:ascii="Century Gothic" w:hAnsi="Century Gothic" w:cs="Arial"/>
                <w:sz w:val="20"/>
                <w:szCs w:val="20"/>
              </w:rPr>
              <w:t>carrera</w:t>
            </w:r>
            <w:r w:rsidRPr="00F97237">
              <w:rPr>
                <w:rFonts w:ascii="Century Gothic" w:eastAsia="Calibri" w:hAnsi="Century Gothic" w:cs="Arial"/>
                <w:sz w:val="20"/>
                <w:szCs w:val="20"/>
              </w:rPr>
              <w:t xml:space="preserve"> 9 y 16, se realizo: 8 Pares y líneas de pare, 8 sentidos viales.</w:t>
            </w:r>
          </w:p>
          <w:p w:rsidR="00584581" w:rsidRPr="00F97237" w:rsidRDefault="00584581" w:rsidP="00FF67F7">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sz w:val="20"/>
                <w:szCs w:val="20"/>
              </w:rPr>
            </w:pPr>
            <w:r w:rsidRPr="00F97237">
              <w:rPr>
                <w:rFonts w:ascii="Century Gothic" w:eastAsia="Calibri" w:hAnsi="Century Gothic" w:cs="Arial"/>
                <w:sz w:val="20"/>
                <w:szCs w:val="20"/>
              </w:rPr>
              <w:t>Carrera 16 con calle 1 se realizo: 1 pare y 6 sentidos viales.</w:t>
            </w:r>
          </w:p>
        </w:tc>
        <w:tc>
          <w:tcPr>
            <w:tcW w:w="2552" w:type="dxa"/>
            <w:tcBorders>
              <w:top w:val="single" w:sz="4" w:space="0" w:color="auto"/>
              <w:bottom w:val="single" w:sz="4" w:space="0" w:color="auto"/>
              <w:right w:val="single" w:sz="4" w:space="0" w:color="auto"/>
            </w:tcBorders>
            <w:vAlign w:val="center"/>
          </w:tcPr>
          <w:p w:rsidR="00584581" w:rsidRDefault="00F97237" w:rsidP="000240D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600</w:t>
            </w:r>
          </w:p>
        </w:tc>
      </w:tr>
      <w:tr w:rsidR="00D13AE8" w:rsidTr="00383E2B">
        <w:trPr>
          <w:trHeight w:val="281"/>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D13AE8" w:rsidRPr="00777E5B" w:rsidRDefault="00D13AE8" w:rsidP="00677457">
            <w:pPr>
              <w:rPr>
                <w:rFonts w:ascii="Century Gothic" w:hAnsi="Century Gothic"/>
                <w:b w:val="0"/>
                <w:sz w:val="20"/>
                <w:szCs w:val="20"/>
              </w:rPr>
            </w:pPr>
            <w:r>
              <w:rPr>
                <w:rFonts w:ascii="Century Gothic" w:hAnsi="Century Gothic"/>
                <w:b w:val="0"/>
                <w:sz w:val="20"/>
                <w:szCs w:val="20"/>
              </w:rPr>
              <w:t>FILANDIA</w:t>
            </w:r>
          </w:p>
        </w:tc>
        <w:tc>
          <w:tcPr>
            <w:tcW w:w="4416" w:type="dxa"/>
            <w:tcBorders>
              <w:top w:val="single" w:sz="4" w:space="0" w:color="auto"/>
              <w:bottom w:val="single" w:sz="4" w:space="0" w:color="auto"/>
            </w:tcBorders>
            <w:vAlign w:val="center"/>
          </w:tcPr>
          <w:p w:rsidR="00F923AA" w:rsidRPr="00F97237" w:rsidRDefault="00584581" w:rsidP="00FF67F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sz w:val="20"/>
                <w:szCs w:val="20"/>
              </w:rPr>
            </w:pPr>
            <w:r w:rsidRPr="00F97237">
              <w:rPr>
                <w:rFonts w:ascii="Century Gothic" w:eastAsia="Calibri" w:hAnsi="Century Gothic" w:cs="Arial"/>
                <w:sz w:val="20"/>
                <w:szCs w:val="20"/>
              </w:rPr>
              <w:t>20 Pares con sus sentidos viales en Carreras 4, 5 y 6.</w:t>
            </w:r>
          </w:p>
        </w:tc>
        <w:tc>
          <w:tcPr>
            <w:tcW w:w="2552" w:type="dxa"/>
            <w:tcBorders>
              <w:top w:val="single" w:sz="4" w:space="0" w:color="auto"/>
              <w:bottom w:val="single" w:sz="4" w:space="0" w:color="auto"/>
              <w:right w:val="single" w:sz="4" w:space="0" w:color="auto"/>
            </w:tcBorders>
            <w:vAlign w:val="center"/>
          </w:tcPr>
          <w:p w:rsidR="00D13AE8" w:rsidRDefault="00584581" w:rsidP="000240D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1.000</w:t>
            </w:r>
          </w:p>
        </w:tc>
      </w:tr>
      <w:tr w:rsidR="000240D4" w:rsidTr="00F923A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0240D4" w:rsidRPr="00777E5B" w:rsidRDefault="000240D4" w:rsidP="00677457">
            <w:pPr>
              <w:rPr>
                <w:rFonts w:ascii="Century Gothic" w:hAnsi="Century Gothic"/>
                <w:b w:val="0"/>
                <w:sz w:val="20"/>
                <w:szCs w:val="20"/>
              </w:rPr>
            </w:pPr>
            <w:r w:rsidRPr="00777E5B">
              <w:rPr>
                <w:rFonts w:ascii="Century Gothic" w:hAnsi="Century Gothic"/>
                <w:b w:val="0"/>
                <w:sz w:val="20"/>
                <w:szCs w:val="20"/>
              </w:rPr>
              <w:t>MONTENEGRO</w:t>
            </w:r>
          </w:p>
        </w:tc>
        <w:tc>
          <w:tcPr>
            <w:tcW w:w="4416" w:type="dxa"/>
            <w:tcBorders>
              <w:top w:val="single" w:sz="4" w:space="0" w:color="auto"/>
              <w:bottom w:val="single" w:sz="4" w:space="0" w:color="auto"/>
            </w:tcBorders>
            <w:vAlign w:val="center"/>
          </w:tcPr>
          <w:p w:rsidR="00F97237" w:rsidRPr="00F97237" w:rsidRDefault="00F97237" w:rsidP="00FF67F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sz w:val="20"/>
                <w:szCs w:val="20"/>
              </w:rPr>
            </w:pPr>
            <w:r w:rsidRPr="00F97237">
              <w:rPr>
                <w:rFonts w:ascii="Century Gothic" w:eastAsia="Calibri" w:hAnsi="Century Gothic" w:cs="Arial"/>
                <w:sz w:val="20"/>
                <w:szCs w:val="20"/>
              </w:rPr>
              <w:t>Plaza de Mercado Montenegro: 4 pares con sus líneas de pare y 8 sentidos viales.</w:t>
            </w:r>
          </w:p>
          <w:p w:rsidR="00CE75A0" w:rsidRPr="00F97237" w:rsidRDefault="00F97237" w:rsidP="00FA668A">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F97237">
              <w:rPr>
                <w:rFonts w:ascii="Century Gothic" w:eastAsia="Calibri" w:hAnsi="Century Gothic" w:cs="Arial"/>
                <w:sz w:val="20"/>
                <w:szCs w:val="20"/>
              </w:rPr>
              <w:t xml:space="preserve">Carrera quinta de la calle 14 a la 22, se realizo: 6 Pares con sus líneas de pare, 8 sentidos </w:t>
            </w:r>
            <w:r w:rsidR="00FA668A">
              <w:rPr>
                <w:rFonts w:ascii="Century Gothic" w:eastAsia="Calibri" w:hAnsi="Century Gothic" w:cs="Arial"/>
                <w:sz w:val="20"/>
                <w:szCs w:val="20"/>
              </w:rPr>
              <w:t>vi</w:t>
            </w:r>
            <w:r w:rsidRPr="00F97237">
              <w:rPr>
                <w:rFonts w:ascii="Century Gothic" w:eastAsia="Calibri" w:hAnsi="Century Gothic" w:cs="Arial"/>
                <w:sz w:val="20"/>
                <w:szCs w:val="20"/>
              </w:rPr>
              <w:t>ales y 9 prohibido estacionar.</w:t>
            </w:r>
          </w:p>
        </w:tc>
        <w:tc>
          <w:tcPr>
            <w:tcW w:w="2552" w:type="dxa"/>
            <w:tcBorders>
              <w:top w:val="single" w:sz="4" w:space="0" w:color="auto"/>
              <w:bottom w:val="single" w:sz="4" w:space="0" w:color="auto"/>
              <w:right w:val="single" w:sz="4" w:space="0" w:color="auto"/>
            </w:tcBorders>
            <w:vAlign w:val="center"/>
          </w:tcPr>
          <w:p w:rsidR="000240D4" w:rsidRPr="00F923AA" w:rsidRDefault="00F97237" w:rsidP="00F923A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b/>
                <w:sz w:val="20"/>
                <w:szCs w:val="20"/>
              </w:rPr>
              <w:t>2.000</w:t>
            </w:r>
          </w:p>
        </w:tc>
      </w:tr>
      <w:tr w:rsidR="00F97237" w:rsidTr="00F923AA">
        <w:trPr>
          <w:trHeight w:val="580"/>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F97237" w:rsidRPr="00777E5B" w:rsidRDefault="00F97237" w:rsidP="00677457">
            <w:pPr>
              <w:rPr>
                <w:rFonts w:ascii="Century Gothic" w:hAnsi="Century Gothic"/>
                <w:b w:val="0"/>
                <w:sz w:val="20"/>
                <w:szCs w:val="20"/>
              </w:rPr>
            </w:pPr>
            <w:r>
              <w:rPr>
                <w:rFonts w:ascii="Century Gothic" w:hAnsi="Century Gothic"/>
                <w:b w:val="0"/>
                <w:sz w:val="20"/>
                <w:szCs w:val="20"/>
              </w:rPr>
              <w:t>BUENAVISTA</w:t>
            </w:r>
          </w:p>
        </w:tc>
        <w:tc>
          <w:tcPr>
            <w:tcW w:w="4416" w:type="dxa"/>
            <w:tcBorders>
              <w:top w:val="single" w:sz="4" w:space="0" w:color="auto"/>
              <w:bottom w:val="single" w:sz="4" w:space="0" w:color="auto"/>
            </w:tcBorders>
            <w:vAlign w:val="center"/>
          </w:tcPr>
          <w:p w:rsidR="00F97237" w:rsidRPr="00F97237" w:rsidRDefault="00F97237" w:rsidP="00FF67F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sz w:val="20"/>
                <w:szCs w:val="20"/>
              </w:rPr>
            </w:pPr>
            <w:r w:rsidRPr="00F97237">
              <w:rPr>
                <w:rFonts w:ascii="Century Gothic" w:eastAsia="Calibri" w:hAnsi="Century Gothic" w:cs="Arial"/>
                <w:sz w:val="20"/>
                <w:szCs w:val="20"/>
              </w:rPr>
              <w:t>Entrada al Municipio, sector la cabaña: Líneas laterales, línea de centro, 2 reductores virtuales, 2 velocidad máxima, 1 pare y su línea de pare,  16 líneas reductoras de velocidad, 6 sentidos viales.</w:t>
            </w:r>
          </w:p>
        </w:tc>
        <w:tc>
          <w:tcPr>
            <w:tcW w:w="2552" w:type="dxa"/>
            <w:tcBorders>
              <w:top w:val="single" w:sz="4" w:space="0" w:color="auto"/>
              <w:bottom w:val="single" w:sz="4" w:space="0" w:color="auto"/>
              <w:right w:val="single" w:sz="4" w:space="0" w:color="auto"/>
            </w:tcBorders>
            <w:vAlign w:val="center"/>
          </w:tcPr>
          <w:p w:rsidR="00F97237" w:rsidRDefault="00F97237" w:rsidP="00F923A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2.000</w:t>
            </w:r>
          </w:p>
        </w:tc>
      </w:tr>
    </w:tbl>
    <w:p w:rsidR="00A37CB8" w:rsidRDefault="00A37CB8" w:rsidP="00F76BA6">
      <w:pPr>
        <w:spacing w:after="0"/>
        <w:jc w:val="center"/>
        <w:rPr>
          <w:rFonts w:ascii="Century Gothic" w:hAnsi="Century Gothic" w:cs="Arial"/>
          <w:b/>
          <w:sz w:val="24"/>
          <w:szCs w:val="24"/>
        </w:rPr>
      </w:pPr>
    </w:p>
    <w:p w:rsidR="00237BB7" w:rsidRDefault="00237BB7" w:rsidP="00F76BA6">
      <w:pPr>
        <w:spacing w:after="0"/>
        <w:jc w:val="center"/>
        <w:rPr>
          <w:rFonts w:ascii="Century Gothic" w:hAnsi="Century Gothic" w:cs="Arial"/>
          <w:b/>
          <w:sz w:val="24"/>
          <w:szCs w:val="24"/>
        </w:rPr>
      </w:pPr>
    </w:p>
    <w:p w:rsidR="00F76BA6" w:rsidRDefault="00F76BA6" w:rsidP="00F76BA6">
      <w:pPr>
        <w:spacing w:after="0"/>
        <w:jc w:val="center"/>
        <w:rPr>
          <w:rFonts w:ascii="Century Gothic" w:hAnsi="Century Gothic" w:cs="Arial"/>
          <w:b/>
          <w:sz w:val="24"/>
          <w:szCs w:val="24"/>
        </w:rPr>
      </w:pPr>
      <w:r>
        <w:rPr>
          <w:rFonts w:ascii="Century Gothic" w:hAnsi="Century Gothic" w:cs="Arial"/>
          <w:b/>
          <w:sz w:val="24"/>
          <w:szCs w:val="24"/>
        </w:rPr>
        <w:t xml:space="preserve">CONSOLIDADO </w:t>
      </w:r>
      <w:r w:rsidRPr="00D86EE7">
        <w:rPr>
          <w:rFonts w:ascii="Century Gothic" w:hAnsi="Century Gothic" w:cs="Arial"/>
          <w:b/>
          <w:sz w:val="24"/>
          <w:szCs w:val="24"/>
        </w:rPr>
        <w:t xml:space="preserve">DEMARCACIÓN </w:t>
      </w:r>
      <w:r w:rsidR="00383E2B">
        <w:rPr>
          <w:rFonts w:ascii="Century Gothic" w:hAnsi="Century Gothic" w:cs="Arial"/>
          <w:b/>
          <w:sz w:val="24"/>
          <w:szCs w:val="24"/>
        </w:rPr>
        <w:t>VÍAS</w:t>
      </w:r>
      <w:r>
        <w:rPr>
          <w:rFonts w:ascii="Century Gothic" w:hAnsi="Century Gothic" w:cs="Arial"/>
          <w:b/>
          <w:sz w:val="24"/>
          <w:szCs w:val="24"/>
        </w:rPr>
        <w:t xml:space="preserve"> DE JURISDICCIÓN CON MAYOR ÍN</w:t>
      </w:r>
      <w:r w:rsidR="00553220">
        <w:rPr>
          <w:rFonts w:ascii="Century Gothic" w:hAnsi="Century Gothic" w:cs="Arial"/>
          <w:b/>
          <w:sz w:val="24"/>
          <w:szCs w:val="24"/>
        </w:rPr>
        <w:t>DICE DE ACCIDENTALIDAD 2012-2015</w:t>
      </w:r>
    </w:p>
    <w:tbl>
      <w:tblPr>
        <w:tblStyle w:val="Listaclara-nfasis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411"/>
        <w:gridCol w:w="1541"/>
        <w:gridCol w:w="1263"/>
        <w:gridCol w:w="1359"/>
        <w:gridCol w:w="2023"/>
      </w:tblGrid>
      <w:tr w:rsidR="00553220" w:rsidTr="00EF2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bottom w:val="single" w:sz="4" w:space="0" w:color="auto"/>
            </w:tcBorders>
            <w:vAlign w:val="center"/>
          </w:tcPr>
          <w:p w:rsidR="00553220" w:rsidRPr="00677457" w:rsidRDefault="00553220" w:rsidP="003C01C8">
            <w:pPr>
              <w:jc w:val="center"/>
              <w:rPr>
                <w:rFonts w:ascii="Century Gothic" w:hAnsi="Century Gothic" w:cs="Arial"/>
                <w:sz w:val="20"/>
                <w:szCs w:val="20"/>
              </w:rPr>
            </w:pPr>
            <w:r w:rsidRPr="00677457">
              <w:rPr>
                <w:rFonts w:ascii="Century Gothic" w:hAnsi="Century Gothic" w:cs="Arial"/>
                <w:sz w:val="20"/>
                <w:szCs w:val="20"/>
              </w:rPr>
              <w:t>MUNICIPIO</w:t>
            </w:r>
          </w:p>
        </w:tc>
        <w:tc>
          <w:tcPr>
            <w:tcW w:w="1427" w:type="dxa"/>
            <w:tcBorders>
              <w:bottom w:val="single" w:sz="4" w:space="0" w:color="auto"/>
            </w:tcBorders>
            <w:vAlign w:val="center"/>
          </w:tcPr>
          <w:p w:rsidR="00553220"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2012</w:t>
            </w:r>
          </w:p>
          <w:p w:rsidR="00553220" w:rsidRPr="00677457"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559" w:type="dxa"/>
            <w:tcBorders>
              <w:bottom w:val="single" w:sz="4" w:space="0" w:color="auto"/>
            </w:tcBorders>
            <w:vAlign w:val="center"/>
          </w:tcPr>
          <w:p w:rsidR="00553220"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2013</w:t>
            </w:r>
          </w:p>
          <w:p w:rsidR="00553220" w:rsidRPr="00677457"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276" w:type="dxa"/>
            <w:tcBorders>
              <w:bottom w:val="single" w:sz="4" w:space="0" w:color="auto"/>
            </w:tcBorders>
            <w:vAlign w:val="center"/>
          </w:tcPr>
          <w:p w:rsidR="00553220"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2014</w:t>
            </w:r>
          </w:p>
          <w:p w:rsidR="00553220" w:rsidRPr="00677457"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373" w:type="dxa"/>
            <w:tcBorders>
              <w:bottom w:val="single" w:sz="4" w:space="0" w:color="auto"/>
            </w:tcBorders>
            <w:vAlign w:val="center"/>
          </w:tcPr>
          <w:p w:rsidR="00A26F09" w:rsidRDefault="00A26F09" w:rsidP="00A26F0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2015</w:t>
            </w:r>
          </w:p>
          <w:p w:rsidR="00553220" w:rsidRDefault="00A26F09" w:rsidP="00A26F0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2029" w:type="dxa"/>
            <w:tcBorders>
              <w:bottom w:val="single" w:sz="4" w:space="0" w:color="auto"/>
            </w:tcBorders>
            <w:vAlign w:val="center"/>
          </w:tcPr>
          <w:p w:rsidR="00553220"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TOTAL DEMARCACIÓN ACUMULADA (ML)</w:t>
            </w:r>
          </w:p>
          <w:p w:rsidR="00553220" w:rsidRDefault="00553220" w:rsidP="00383E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w:t>
            </w:r>
            <w:r w:rsidR="00A26F09">
              <w:rPr>
                <w:rFonts w:ascii="Century Gothic" w:hAnsi="Century Gothic" w:cs="Arial"/>
                <w:sz w:val="20"/>
                <w:szCs w:val="20"/>
              </w:rPr>
              <w:t>12-2015</w:t>
            </w:r>
          </w:p>
        </w:tc>
      </w:tr>
      <w:tr w:rsidR="00CD16C1" w:rsidTr="00EF2B9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vAlign w:val="center"/>
          </w:tcPr>
          <w:p w:rsidR="00CD16C1" w:rsidRPr="00777E5B" w:rsidRDefault="00CD16C1" w:rsidP="00CD16C1">
            <w:pPr>
              <w:rPr>
                <w:rFonts w:ascii="Century Gothic" w:hAnsi="Century Gothic"/>
                <w:b w:val="0"/>
                <w:sz w:val="20"/>
                <w:szCs w:val="20"/>
              </w:rPr>
            </w:pPr>
            <w:r>
              <w:rPr>
                <w:rFonts w:ascii="Century Gothic" w:hAnsi="Century Gothic"/>
                <w:b w:val="0"/>
                <w:sz w:val="20"/>
                <w:szCs w:val="20"/>
              </w:rPr>
              <w:t>CIRCASIA</w:t>
            </w:r>
          </w:p>
        </w:tc>
        <w:tc>
          <w:tcPr>
            <w:tcW w:w="1427"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200</w:t>
            </w:r>
          </w:p>
        </w:tc>
        <w:tc>
          <w:tcPr>
            <w:tcW w:w="1559"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373" w:type="dxa"/>
            <w:tcBorders>
              <w:top w:val="single" w:sz="4" w:space="0" w:color="auto"/>
              <w:left w:val="nil"/>
              <w:bottom w:val="single" w:sz="4" w:space="0" w:color="auto"/>
              <w:right w:val="single" w:sz="4" w:space="0" w:color="auto"/>
            </w:tcBorders>
          </w:tcPr>
          <w:p w:rsidR="00CD16C1" w:rsidRPr="0013170C"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3170C">
              <w:rPr>
                <w:rFonts w:ascii="Century Gothic" w:hAnsi="Century Gothic"/>
                <w:sz w:val="20"/>
                <w:szCs w:val="20"/>
              </w:rPr>
              <w:t>600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1.</w:t>
            </w:r>
            <w:r>
              <w:rPr>
                <w:rFonts w:ascii="Century Gothic" w:hAnsi="Century Gothic"/>
                <w:b/>
                <w:sz w:val="20"/>
                <w:szCs w:val="20"/>
              </w:rPr>
              <w:t>8</w:t>
            </w:r>
            <w:r w:rsidRPr="00786135">
              <w:rPr>
                <w:rFonts w:ascii="Century Gothic" w:hAnsi="Century Gothic"/>
                <w:b/>
                <w:sz w:val="20"/>
                <w:szCs w:val="20"/>
              </w:rPr>
              <w:t>00</w:t>
            </w:r>
          </w:p>
        </w:tc>
      </w:tr>
      <w:tr w:rsidR="00CD16C1" w:rsidTr="00EF2B9C">
        <w:trPr>
          <w:trHeight w:val="281"/>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vAlign w:val="center"/>
          </w:tcPr>
          <w:p w:rsidR="00CD16C1" w:rsidRPr="00777E5B" w:rsidRDefault="00CD16C1" w:rsidP="00CD16C1">
            <w:pPr>
              <w:rPr>
                <w:rFonts w:ascii="Century Gothic" w:hAnsi="Century Gothic"/>
                <w:b w:val="0"/>
                <w:sz w:val="20"/>
                <w:szCs w:val="20"/>
              </w:rPr>
            </w:pPr>
            <w:r>
              <w:rPr>
                <w:rFonts w:ascii="Century Gothic" w:hAnsi="Century Gothic"/>
                <w:b w:val="0"/>
                <w:sz w:val="20"/>
                <w:szCs w:val="20"/>
              </w:rPr>
              <w:t>FILANDIA</w:t>
            </w:r>
          </w:p>
        </w:tc>
        <w:tc>
          <w:tcPr>
            <w:tcW w:w="1427"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200</w:t>
            </w:r>
          </w:p>
        </w:tc>
        <w:tc>
          <w:tcPr>
            <w:tcW w:w="1276"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30</w:t>
            </w:r>
          </w:p>
        </w:tc>
        <w:tc>
          <w:tcPr>
            <w:tcW w:w="1373" w:type="dxa"/>
            <w:tcBorders>
              <w:top w:val="single" w:sz="4" w:space="0" w:color="auto"/>
              <w:left w:val="nil"/>
              <w:bottom w:val="single" w:sz="4" w:space="0" w:color="auto"/>
              <w:right w:val="single" w:sz="4" w:space="0" w:color="auto"/>
            </w:tcBorders>
          </w:tcPr>
          <w:p w:rsidR="00CD16C1" w:rsidRPr="003D605E"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D605E">
              <w:rPr>
                <w:rFonts w:ascii="Century Gothic" w:hAnsi="Century Gothic"/>
                <w:sz w:val="20"/>
                <w:szCs w:val="20"/>
              </w:rPr>
              <w:t>1.000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1.230</w:t>
            </w:r>
          </w:p>
        </w:tc>
      </w:tr>
      <w:tr w:rsidR="00CD16C1" w:rsidTr="00EF2B9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vAlign w:val="center"/>
          </w:tcPr>
          <w:p w:rsidR="00CD16C1" w:rsidRPr="00777E5B" w:rsidRDefault="00CD16C1" w:rsidP="00CD16C1">
            <w:pPr>
              <w:rPr>
                <w:rFonts w:ascii="Century Gothic" w:hAnsi="Century Gothic"/>
                <w:b w:val="0"/>
                <w:sz w:val="20"/>
                <w:szCs w:val="20"/>
              </w:rPr>
            </w:pPr>
            <w:r w:rsidRPr="00777E5B">
              <w:rPr>
                <w:rFonts w:ascii="Century Gothic" w:hAnsi="Century Gothic"/>
                <w:b w:val="0"/>
                <w:sz w:val="20"/>
                <w:szCs w:val="20"/>
              </w:rPr>
              <w:t>MONTENEGRO</w:t>
            </w:r>
          </w:p>
        </w:tc>
        <w:tc>
          <w:tcPr>
            <w:tcW w:w="1427"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1.800</w:t>
            </w:r>
          </w:p>
        </w:tc>
        <w:tc>
          <w:tcPr>
            <w:tcW w:w="1276"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100</w:t>
            </w:r>
          </w:p>
        </w:tc>
        <w:tc>
          <w:tcPr>
            <w:tcW w:w="1373" w:type="dxa"/>
            <w:tcBorders>
              <w:top w:val="single" w:sz="4" w:space="0" w:color="auto"/>
              <w:left w:val="nil"/>
              <w:bottom w:val="single" w:sz="4" w:space="0" w:color="auto"/>
              <w:right w:val="single" w:sz="4" w:space="0" w:color="auto"/>
            </w:tcBorders>
          </w:tcPr>
          <w:p w:rsidR="00CD16C1" w:rsidRPr="0013170C"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3170C">
              <w:rPr>
                <w:rFonts w:ascii="Century Gothic" w:hAnsi="Century Gothic"/>
                <w:sz w:val="20"/>
                <w:szCs w:val="20"/>
              </w:rPr>
              <w:t>2.000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6C1" w:rsidRPr="00786135" w:rsidRDefault="00CD16C1" w:rsidP="00CD16C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w:t>
            </w:r>
            <w:r w:rsidRPr="00786135">
              <w:rPr>
                <w:rFonts w:ascii="Century Gothic" w:hAnsi="Century Gothic"/>
                <w:b/>
                <w:sz w:val="20"/>
                <w:szCs w:val="20"/>
              </w:rPr>
              <w:t>.900</w:t>
            </w:r>
          </w:p>
        </w:tc>
      </w:tr>
      <w:tr w:rsidR="00CD16C1" w:rsidTr="00EF2B9C">
        <w:trPr>
          <w:trHeight w:val="281"/>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bottom w:val="single" w:sz="4" w:space="0" w:color="auto"/>
            </w:tcBorders>
            <w:vAlign w:val="center"/>
          </w:tcPr>
          <w:p w:rsidR="00CD16C1" w:rsidRDefault="00CD16C1" w:rsidP="00CD16C1">
            <w:pPr>
              <w:rPr>
                <w:rFonts w:ascii="Century Gothic" w:hAnsi="Century Gothic"/>
                <w:b w:val="0"/>
                <w:sz w:val="20"/>
                <w:szCs w:val="20"/>
              </w:rPr>
            </w:pPr>
            <w:r>
              <w:rPr>
                <w:rFonts w:ascii="Century Gothic" w:hAnsi="Century Gothic"/>
                <w:b w:val="0"/>
                <w:sz w:val="20"/>
                <w:szCs w:val="20"/>
              </w:rPr>
              <w:t>GÉNOVA</w:t>
            </w:r>
          </w:p>
        </w:tc>
        <w:tc>
          <w:tcPr>
            <w:tcW w:w="1427"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510</w:t>
            </w:r>
          </w:p>
        </w:tc>
        <w:tc>
          <w:tcPr>
            <w:tcW w:w="1276" w:type="dxa"/>
            <w:tcBorders>
              <w:top w:val="single" w:sz="4" w:space="0" w:color="auto"/>
              <w:left w:val="nil"/>
              <w:bottom w:val="single" w:sz="4" w:space="0" w:color="auto"/>
              <w:right w:val="single" w:sz="4" w:space="0" w:color="auto"/>
            </w:tcBorders>
            <w:shd w:val="clear" w:color="auto" w:fill="auto"/>
            <w:vAlign w:val="bottom"/>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373" w:type="dxa"/>
            <w:tcBorders>
              <w:top w:val="single" w:sz="4" w:space="0" w:color="auto"/>
              <w:left w:val="nil"/>
              <w:bottom w:val="single" w:sz="4" w:space="0" w:color="auto"/>
              <w:right w:val="single" w:sz="4" w:space="0" w:color="auto"/>
            </w:tcBorders>
          </w:tcPr>
          <w:p w:rsidR="00CD16C1" w:rsidRPr="0013170C"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6C1" w:rsidRPr="00786135" w:rsidRDefault="00CD16C1" w:rsidP="00CD16C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510</w:t>
            </w:r>
          </w:p>
        </w:tc>
      </w:tr>
      <w:tr w:rsidR="00F3411E" w:rsidTr="00EF2B9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vAlign w:val="center"/>
          </w:tcPr>
          <w:p w:rsidR="00F3411E" w:rsidRDefault="00F3411E" w:rsidP="00F3411E">
            <w:pPr>
              <w:rPr>
                <w:rFonts w:ascii="Century Gothic" w:hAnsi="Century Gothic"/>
                <w:b w:val="0"/>
                <w:sz w:val="20"/>
                <w:szCs w:val="20"/>
              </w:rPr>
            </w:pPr>
            <w:r>
              <w:rPr>
                <w:rFonts w:ascii="Century Gothic" w:hAnsi="Century Gothic"/>
                <w:b w:val="0"/>
                <w:sz w:val="20"/>
                <w:szCs w:val="20"/>
              </w:rPr>
              <w:t>BUENAVISTA</w:t>
            </w:r>
          </w:p>
        </w:tc>
        <w:tc>
          <w:tcPr>
            <w:tcW w:w="1427"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373" w:type="dxa"/>
            <w:tcBorders>
              <w:top w:val="single" w:sz="4" w:space="0" w:color="auto"/>
              <w:left w:val="nil"/>
              <w:bottom w:val="single" w:sz="4" w:space="0" w:color="auto"/>
              <w:right w:val="single" w:sz="4" w:space="0" w:color="auto"/>
            </w:tcBorders>
          </w:tcPr>
          <w:p w:rsidR="00F3411E" w:rsidRPr="0013170C"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2.000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w:t>
            </w:r>
            <w:r w:rsidRPr="00786135">
              <w:rPr>
                <w:rFonts w:ascii="Century Gothic" w:hAnsi="Century Gothic"/>
                <w:b/>
                <w:sz w:val="20"/>
                <w:szCs w:val="20"/>
              </w:rPr>
              <w:t>300</w:t>
            </w:r>
          </w:p>
        </w:tc>
      </w:tr>
      <w:tr w:rsidR="00F3411E" w:rsidTr="00EF2B9C">
        <w:trPr>
          <w:trHeight w:val="281"/>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bottom w:val="single" w:sz="4" w:space="0" w:color="auto"/>
            </w:tcBorders>
            <w:vAlign w:val="center"/>
          </w:tcPr>
          <w:p w:rsidR="00F3411E" w:rsidRPr="00777E5B" w:rsidRDefault="00F3411E" w:rsidP="00F3411E">
            <w:pPr>
              <w:rPr>
                <w:rFonts w:ascii="Century Gothic" w:hAnsi="Century Gothic"/>
                <w:b w:val="0"/>
                <w:sz w:val="20"/>
                <w:szCs w:val="20"/>
              </w:rPr>
            </w:pPr>
            <w:r>
              <w:rPr>
                <w:rFonts w:ascii="Century Gothic" w:hAnsi="Century Gothic"/>
                <w:b w:val="0"/>
                <w:sz w:val="20"/>
                <w:szCs w:val="20"/>
              </w:rPr>
              <w:t>CÓRDOBA</w:t>
            </w:r>
          </w:p>
        </w:tc>
        <w:tc>
          <w:tcPr>
            <w:tcW w:w="1427"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200</w:t>
            </w:r>
          </w:p>
        </w:tc>
        <w:tc>
          <w:tcPr>
            <w:tcW w:w="1276"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373" w:type="dxa"/>
            <w:tcBorders>
              <w:top w:val="single" w:sz="4" w:space="0" w:color="auto"/>
              <w:left w:val="nil"/>
              <w:bottom w:val="single" w:sz="4" w:space="0" w:color="auto"/>
              <w:right w:val="single" w:sz="4" w:space="0" w:color="auto"/>
            </w:tcBorders>
          </w:tcPr>
          <w:p w:rsidR="00F3411E" w:rsidRPr="0013170C"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200</w:t>
            </w:r>
          </w:p>
        </w:tc>
      </w:tr>
      <w:tr w:rsidR="00F3411E" w:rsidTr="00EF2B9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vAlign w:val="center"/>
          </w:tcPr>
          <w:p w:rsidR="00F3411E" w:rsidRPr="00777E5B" w:rsidRDefault="00F3411E" w:rsidP="00F3411E">
            <w:pPr>
              <w:rPr>
                <w:rFonts w:ascii="Century Gothic" w:hAnsi="Century Gothic"/>
                <w:b w:val="0"/>
                <w:sz w:val="20"/>
                <w:szCs w:val="20"/>
              </w:rPr>
            </w:pPr>
            <w:r w:rsidRPr="00777E5B">
              <w:rPr>
                <w:rFonts w:ascii="Century Gothic" w:hAnsi="Century Gothic"/>
                <w:b w:val="0"/>
                <w:sz w:val="20"/>
                <w:szCs w:val="20"/>
              </w:rPr>
              <w:t>SALENTO</w:t>
            </w:r>
          </w:p>
        </w:tc>
        <w:tc>
          <w:tcPr>
            <w:tcW w:w="1427"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200</w:t>
            </w:r>
          </w:p>
        </w:tc>
        <w:tc>
          <w:tcPr>
            <w:tcW w:w="1276"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120</w:t>
            </w:r>
          </w:p>
        </w:tc>
        <w:tc>
          <w:tcPr>
            <w:tcW w:w="1373" w:type="dxa"/>
            <w:tcBorders>
              <w:top w:val="single" w:sz="4" w:space="0" w:color="auto"/>
              <w:left w:val="nil"/>
              <w:bottom w:val="single" w:sz="4" w:space="0" w:color="auto"/>
              <w:right w:val="single" w:sz="4" w:space="0" w:color="auto"/>
            </w:tcBorders>
          </w:tcPr>
          <w:p w:rsidR="00F3411E" w:rsidRPr="003D605E"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320</w:t>
            </w:r>
          </w:p>
        </w:tc>
      </w:tr>
      <w:tr w:rsidR="00F3411E" w:rsidTr="00553220">
        <w:trPr>
          <w:trHeight w:val="266"/>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vAlign w:val="center"/>
          </w:tcPr>
          <w:p w:rsidR="00F3411E" w:rsidRDefault="00F3411E" w:rsidP="00F3411E">
            <w:pPr>
              <w:rPr>
                <w:rFonts w:ascii="Century Gothic" w:hAnsi="Century Gothic"/>
                <w:b w:val="0"/>
                <w:sz w:val="20"/>
                <w:szCs w:val="20"/>
              </w:rPr>
            </w:pPr>
            <w:r>
              <w:rPr>
                <w:rFonts w:ascii="Century Gothic" w:hAnsi="Century Gothic"/>
                <w:b w:val="0"/>
                <w:sz w:val="20"/>
                <w:szCs w:val="20"/>
              </w:rPr>
              <w:t>PIJAO</w:t>
            </w:r>
          </w:p>
        </w:tc>
        <w:tc>
          <w:tcPr>
            <w:tcW w:w="1427"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200</w:t>
            </w:r>
          </w:p>
        </w:tc>
        <w:tc>
          <w:tcPr>
            <w:tcW w:w="1276" w:type="dxa"/>
            <w:tcBorders>
              <w:top w:val="single" w:sz="4" w:space="0" w:color="auto"/>
              <w:left w:val="nil"/>
              <w:bottom w:val="single" w:sz="4" w:space="0" w:color="auto"/>
              <w:right w:val="single" w:sz="4" w:space="0" w:color="auto"/>
            </w:tcBorders>
            <w:shd w:val="clear" w:color="auto" w:fill="auto"/>
            <w:vAlign w:val="bottom"/>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86135">
              <w:rPr>
                <w:rFonts w:ascii="Century Gothic" w:hAnsi="Century Gothic"/>
                <w:sz w:val="20"/>
                <w:szCs w:val="20"/>
              </w:rPr>
              <w:t>0</w:t>
            </w:r>
          </w:p>
        </w:tc>
        <w:tc>
          <w:tcPr>
            <w:tcW w:w="1373" w:type="dxa"/>
            <w:tcBorders>
              <w:top w:val="single" w:sz="4" w:space="0" w:color="auto"/>
              <w:left w:val="nil"/>
              <w:bottom w:val="single" w:sz="4" w:space="0" w:color="auto"/>
              <w:right w:val="single" w:sz="4" w:space="0" w:color="auto"/>
            </w:tcBorders>
          </w:tcPr>
          <w:p w:rsidR="00F3411E" w:rsidRPr="0013170C"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200</w:t>
            </w:r>
          </w:p>
        </w:tc>
      </w:tr>
      <w:tr w:rsidR="00F3411E" w:rsidTr="00015A9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shd w:val="clear" w:color="auto" w:fill="DAEEF3" w:themeFill="accent5" w:themeFillTint="33"/>
            <w:vAlign w:val="center"/>
          </w:tcPr>
          <w:p w:rsidR="00F3411E" w:rsidRPr="009E2FA7" w:rsidRDefault="00F3411E" w:rsidP="00F3411E">
            <w:pPr>
              <w:rPr>
                <w:rFonts w:ascii="Century Gothic" w:hAnsi="Century Gothic"/>
                <w:sz w:val="20"/>
                <w:szCs w:val="20"/>
              </w:rPr>
            </w:pPr>
            <w:r w:rsidRPr="009E2FA7">
              <w:rPr>
                <w:rFonts w:ascii="Century Gothic" w:hAnsi="Century Gothic"/>
                <w:sz w:val="20"/>
                <w:szCs w:val="20"/>
              </w:rPr>
              <w:lastRenderedPageBreak/>
              <w:t>TOTALES POR AÑO</w:t>
            </w:r>
          </w:p>
        </w:tc>
        <w:tc>
          <w:tcPr>
            <w:tcW w:w="142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200</w:t>
            </w:r>
          </w:p>
        </w:tc>
        <w:tc>
          <w:tcPr>
            <w:tcW w:w="155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4.410</w:t>
            </w:r>
          </w:p>
        </w:tc>
        <w:tc>
          <w:tcPr>
            <w:tcW w:w="127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786135">
              <w:rPr>
                <w:rFonts w:ascii="Century Gothic" w:hAnsi="Century Gothic"/>
                <w:b/>
                <w:sz w:val="20"/>
                <w:szCs w:val="20"/>
              </w:rPr>
              <w:t>250</w:t>
            </w:r>
          </w:p>
        </w:tc>
        <w:tc>
          <w:tcPr>
            <w:tcW w:w="1373"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5.600</w:t>
            </w:r>
          </w:p>
        </w:tc>
        <w:tc>
          <w:tcPr>
            <w:tcW w:w="20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3411E" w:rsidRPr="00786135" w:rsidRDefault="00F3411E" w:rsidP="00F3411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10</w:t>
            </w:r>
            <w:r w:rsidRPr="00786135">
              <w:rPr>
                <w:rFonts w:ascii="Century Gothic" w:hAnsi="Century Gothic"/>
                <w:b/>
                <w:sz w:val="20"/>
                <w:szCs w:val="20"/>
              </w:rPr>
              <w:t>.</w:t>
            </w:r>
            <w:r>
              <w:rPr>
                <w:rFonts w:ascii="Century Gothic" w:hAnsi="Century Gothic"/>
                <w:b/>
                <w:sz w:val="20"/>
                <w:szCs w:val="20"/>
              </w:rPr>
              <w:t>46</w:t>
            </w:r>
            <w:r w:rsidRPr="00786135">
              <w:rPr>
                <w:rFonts w:ascii="Century Gothic" w:hAnsi="Century Gothic"/>
                <w:b/>
                <w:sz w:val="20"/>
                <w:szCs w:val="20"/>
              </w:rPr>
              <w:t>0</w:t>
            </w:r>
          </w:p>
        </w:tc>
      </w:tr>
    </w:tbl>
    <w:p w:rsidR="00237BB7" w:rsidRPr="00237BB7" w:rsidRDefault="00237BB7" w:rsidP="00237BB7">
      <w:pPr>
        <w:spacing w:after="0" w:line="240" w:lineRule="auto"/>
        <w:jc w:val="both"/>
        <w:rPr>
          <w:rFonts w:ascii="Century Gothic" w:hAnsi="Century Gothic" w:cs="Arial"/>
          <w:b/>
          <w:sz w:val="24"/>
          <w:szCs w:val="24"/>
        </w:rPr>
      </w:pPr>
    </w:p>
    <w:p w:rsidR="00237BB7" w:rsidRPr="00237BB7" w:rsidRDefault="00237BB7" w:rsidP="00237BB7">
      <w:pPr>
        <w:spacing w:after="0" w:line="240" w:lineRule="auto"/>
        <w:jc w:val="both"/>
        <w:rPr>
          <w:rFonts w:ascii="Century Gothic" w:hAnsi="Century Gothic" w:cs="Arial"/>
          <w:b/>
          <w:sz w:val="24"/>
          <w:szCs w:val="24"/>
        </w:rPr>
      </w:pPr>
    </w:p>
    <w:p w:rsidR="00237BB7" w:rsidRPr="00237BB7" w:rsidRDefault="00237BB7" w:rsidP="00237BB7">
      <w:pPr>
        <w:spacing w:after="0" w:line="240" w:lineRule="auto"/>
        <w:jc w:val="both"/>
        <w:rPr>
          <w:rFonts w:ascii="Century Gothic" w:hAnsi="Century Gothic" w:cs="Arial"/>
          <w:b/>
          <w:sz w:val="24"/>
          <w:szCs w:val="24"/>
        </w:rPr>
      </w:pPr>
    </w:p>
    <w:p w:rsidR="002414A3" w:rsidRPr="00850F1C" w:rsidRDefault="006374F4" w:rsidP="00FF67F7">
      <w:pPr>
        <w:pStyle w:val="Prrafodelista"/>
        <w:numPr>
          <w:ilvl w:val="0"/>
          <w:numId w:val="4"/>
        </w:numPr>
        <w:spacing w:after="0" w:line="240" w:lineRule="auto"/>
        <w:jc w:val="both"/>
        <w:rPr>
          <w:rFonts w:ascii="Century Gothic" w:hAnsi="Century Gothic" w:cs="Arial"/>
          <w:b/>
          <w:sz w:val="24"/>
          <w:szCs w:val="24"/>
        </w:rPr>
      </w:pPr>
      <w:r>
        <w:rPr>
          <w:rFonts w:ascii="Century Gothic" w:hAnsi="Century Gothic" w:cs="Arial"/>
          <w:b/>
          <w:sz w:val="24"/>
          <w:szCs w:val="24"/>
        </w:rPr>
        <w:t xml:space="preserve">A </w:t>
      </w:r>
      <w:r w:rsidR="00850F1C" w:rsidRPr="00850F1C">
        <w:rPr>
          <w:rFonts w:ascii="Century Gothic" w:hAnsi="Century Gothic" w:cs="Arial"/>
          <w:b/>
          <w:sz w:val="24"/>
          <w:szCs w:val="24"/>
        </w:rPr>
        <w:t>través de convenios interdisciplinarios y recursos propios, señalizar y demarcar el 100% de las vías de jurisdicción del IDTQ con  vulnerabilidad adecuadas por la autoridad competente.</w:t>
      </w:r>
    </w:p>
    <w:p w:rsidR="00784534" w:rsidRDefault="00784534" w:rsidP="003D7A47">
      <w:pPr>
        <w:spacing w:after="0"/>
        <w:jc w:val="both"/>
        <w:rPr>
          <w:rFonts w:ascii="Century Gothic" w:hAnsi="Century Gothic" w:cs="Arial"/>
          <w:sz w:val="24"/>
          <w:szCs w:val="24"/>
        </w:rPr>
      </w:pPr>
    </w:p>
    <w:p w:rsidR="00A8648B" w:rsidRPr="004B5CFC" w:rsidRDefault="00A8648B" w:rsidP="00A8648B">
      <w:pPr>
        <w:spacing w:after="0"/>
        <w:jc w:val="center"/>
        <w:rPr>
          <w:rFonts w:ascii="Century Gothic" w:hAnsi="Century Gothic" w:cs="Arial"/>
          <w:color w:val="FF0000"/>
          <w:sz w:val="24"/>
          <w:szCs w:val="24"/>
        </w:rPr>
      </w:pPr>
      <w:r w:rsidRPr="00D86EE7">
        <w:rPr>
          <w:rFonts w:ascii="Century Gothic" w:hAnsi="Century Gothic" w:cs="Arial"/>
          <w:b/>
          <w:sz w:val="24"/>
          <w:szCs w:val="24"/>
        </w:rPr>
        <w:t xml:space="preserve">DEMARCACIÓN </w:t>
      </w:r>
      <w:r>
        <w:rPr>
          <w:rFonts w:ascii="Century Gothic" w:hAnsi="Century Gothic" w:cs="Arial"/>
          <w:b/>
          <w:sz w:val="24"/>
          <w:szCs w:val="24"/>
        </w:rPr>
        <w:t>VÍAS DE JURI</w:t>
      </w:r>
      <w:r w:rsidR="004F217F">
        <w:rPr>
          <w:rFonts w:ascii="Century Gothic" w:hAnsi="Century Gothic" w:cs="Arial"/>
          <w:b/>
          <w:sz w:val="24"/>
          <w:szCs w:val="24"/>
        </w:rPr>
        <w:t>SDICCIÓN CON VULNERABILIDAD 2015</w:t>
      </w:r>
    </w:p>
    <w:tbl>
      <w:tblPr>
        <w:tblStyle w:val="Listaclara-nfasis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4658"/>
        <w:gridCol w:w="2253"/>
      </w:tblGrid>
      <w:tr w:rsidR="004B5CFC" w:rsidRPr="00677457" w:rsidTr="00590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Borders>
              <w:bottom w:val="single" w:sz="4" w:space="0" w:color="auto"/>
            </w:tcBorders>
            <w:vAlign w:val="center"/>
          </w:tcPr>
          <w:p w:rsidR="004B5CFC" w:rsidRPr="00677457" w:rsidRDefault="004B5CFC" w:rsidP="003C01C8">
            <w:pPr>
              <w:jc w:val="center"/>
              <w:rPr>
                <w:rFonts w:ascii="Century Gothic" w:hAnsi="Century Gothic" w:cs="Arial"/>
                <w:sz w:val="20"/>
                <w:szCs w:val="20"/>
              </w:rPr>
            </w:pPr>
            <w:r w:rsidRPr="00677457">
              <w:rPr>
                <w:rFonts w:ascii="Century Gothic" w:hAnsi="Century Gothic" w:cs="Arial"/>
                <w:sz w:val="20"/>
                <w:szCs w:val="20"/>
              </w:rPr>
              <w:t>MUNICIPIO</w:t>
            </w:r>
          </w:p>
        </w:tc>
        <w:tc>
          <w:tcPr>
            <w:tcW w:w="4700" w:type="dxa"/>
            <w:tcBorders>
              <w:bottom w:val="single" w:sz="4" w:space="0" w:color="auto"/>
            </w:tcBorders>
            <w:vAlign w:val="center"/>
          </w:tcPr>
          <w:p w:rsidR="004B5CFC" w:rsidRPr="00677457" w:rsidRDefault="004B5CFC" w:rsidP="00355FE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 xml:space="preserve">ZONAS VULNERABLES DEMARCADAS </w:t>
            </w:r>
            <w:r w:rsidRPr="00677457">
              <w:rPr>
                <w:rFonts w:ascii="Century Gothic" w:hAnsi="Century Gothic" w:cs="Arial"/>
                <w:sz w:val="20"/>
                <w:szCs w:val="20"/>
              </w:rPr>
              <w:t>EN 201</w:t>
            </w:r>
            <w:r>
              <w:rPr>
                <w:rFonts w:ascii="Century Gothic" w:hAnsi="Century Gothic" w:cs="Arial"/>
                <w:sz w:val="20"/>
                <w:szCs w:val="20"/>
              </w:rPr>
              <w:t>4</w:t>
            </w:r>
            <w:r w:rsidR="006F5885">
              <w:rPr>
                <w:rFonts w:ascii="Century Gothic" w:hAnsi="Century Gothic" w:cs="Arial"/>
                <w:sz w:val="20"/>
                <w:szCs w:val="20"/>
              </w:rPr>
              <w:t>5</w:t>
            </w:r>
          </w:p>
        </w:tc>
        <w:tc>
          <w:tcPr>
            <w:tcW w:w="2268" w:type="dxa"/>
            <w:tcBorders>
              <w:bottom w:val="single" w:sz="4" w:space="0" w:color="auto"/>
            </w:tcBorders>
          </w:tcPr>
          <w:p w:rsidR="004B5CFC" w:rsidRDefault="004B5CFC"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CANTIDAD</w:t>
            </w:r>
          </w:p>
          <w:p w:rsidR="004B5CFC" w:rsidRPr="00677457" w:rsidRDefault="004B5CFC"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Metros Lineales (ML)</w:t>
            </w:r>
          </w:p>
        </w:tc>
      </w:tr>
      <w:tr w:rsidR="004F217F" w:rsidTr="0059074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4F217F" w:rsidRDefault="004F217F" w:rsidP="003C01C8">
            <w:pPr>
              <w:rPr>
                <w:rFonts w:ascii="Century Gothic" w:hAnsi="Century Gothic"/>
                <w:b w:val="0"/>
                <w:sz w:val="20"/>
                <w:szCs w:val="20"/>
              </w:rPr>
            </w:pPr>
            <w:r>
              <w:rPr>
                <w:rFonts w:ascii="Century Gothic" w:hAnsi="Century Gothic"/>
                <w:b w:val="0"/>
                <w:sz w:val="20"/>
                <w:szCs w:val="20"/>
              </w:rPr>
              <w:t>CIRCASIA</w:t>
            </w:r>
          </w:p>
        </w:tc>
        <w:tc>
          <w:tcPr>
            <w:tcW w:w="4700" w:type="dxa"/>
            <w:tcBorders>
              <w:top w:val="single" w:sz="4" w:space="0" w:color="auto"/>
              <w:bottom w:val="single" w:sz="4" w:space="0" w:color="auto"/>
            </w:tcBorders>
            <w:vAlign w:val="center"/>
          </w:tcPr>
          <w:p w:rsidR="004F217F" w:rsidRPr="00051C59" w:rsidRDefault="004F217F"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4F217F">
              <w:rPr>
                <w:rFonts w:ascii="Century Gothic" w:eastAsia="+mn-ea" w:hAnsi="Century Gothic" w:cs="Arial"/>
                <w:sz w:val="20"/>
                <w:szCs w:val="20"/>
              </w:rPr>
              <w:t xml:space="preserve">En la Plaza Principal de Circasia se </w:t>
            </w:r>
            <w:r w:rsidR="006F5885" w:rsidRPr="004F217F">
              <w:rPr>
                <w:rFonts w:ascii="Century Gothic" w:eastAsia="+mn-ea" w:hAnsi="Century Gothic" w:cs="Arial"/>
                <w:sz w:val="20"/>
                <w:szCs w:val="20"/>
              </w:rPr>
              <w:t>realizó</w:t>
            </w:r>
            <w:r w:rsidRPr="004F217F">
              <w:rPr>
                <w:rFonts w:ascii="Century Gothic" w:eastAsia="+mn-ea" w:hAnsi="Century Gothic" w:cs="Arial"/>
                <w:sz w:val="20"/>
                <w:szCs w:val="20"/>
              </w:rPr>
              <w:t>: 8 Sentidos viales, 16 líneas peatonales y 4 prohibidos estacionar.</w:t>
            </w:r>
          </w:p>
        </w:tc>
        <w:tc>
          <w:tcPr>
            <w:tcW w:w="2268" w:type="dxa"/>
            <w:tcBorders>
              <w:top w:val="single" w:sz="4" w:space="0" w:color="auto"/>
              <w:bottom w:val="single" w:sz="4" w:space="0" w:color="auto"/>
              <w:right w:val="single" w:sz="4" w:space="0" w:color="auto"/>
            </w:tcBorders>
            <w:vAlign w:val="center"/>
          </w:tcPr>
          <w:p w:rsidR="004F217F" w:rsidRDefault="004F217F" w:rsidP="003C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400</w:t>
            </w:r>
          </w:p>
        </w:tc>
      </w:tr>
      <w:tr w:rsidR="004B5CFC" w:rsidTr="0059074D">
        <w:trPr>
          <w:trHeight w:val="281"/>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4B5CFC" w:rsidRPr="00777E5B" w:rsidRDefault="004B5CFC" w:rsidP="003C01C8">
            <w:pPr>
              <w:rPr>
                <w:rFonts w:ascii="Century Gothic" w:hAnsi="Century Gothic"/>
                <w:b w:val="0"/>
                <w:sz w:val="20"/>
                <w:szCs w:val="20"/>
              </w:rPr>
            </w:pPr>
            <w:r>
              <w:rPr>
                <w:rFonts w:ascii="Century Gothic" w:hAnsi="Century Gothic"/>
                <w:b w:val="0"/>
                <w:sz w:val="20"/>
                <w:szCs w:val="20"/>
              </w:rPr>
              <w:t>FILANDIA</w:t>
            </w:r>
          </w:p>
        </w:tc>
        <w:tc>
          <w:tcPr>
            <w:tcW w:w="4700" w:type="dxa"/>
            <w:tcBorders>
              <w:top w:val="single" w:sz="4" w:space="0" w:color="auto"/>
              <w:bottom w:val="single" w:sz="4" w:space="0" w:color="auto"/>
            </w:tcBorders>
            <w:vAlign w:val="center"/>
          </w:tcPr>
          <w:p w:rsidR="004F217F" w:rsidRPr="00023993" w:rsidRDefault="004F217F"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120 líneas Peatonales, 16 sentidos viales, 4 prohibido parquear, 4 pares con sus líneas de pare en Plaza Principal del municipio.</w:t>
            </w:r>
          </w:p>
          <w:p w:rsidR="004B5CFC" w:rsidRPr="00051C59" w:rsidRDefault="004F217F"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 xml:space="preserve">En la Institución Educativa Sagrado Corazón de Jesús y Liceo Quindío se </w:t>
            </w:r>
            <w:r w:rsidR="006F5885" w:rsidRPr="00023993">
              <w:rPr>
                <w:rFonts w:ascii="Century Gothic" w:eastAsia="+mn-ea" w:hAnsi="Century Gothic" w:cs="Arial"/>
                <w:sz w:val="20"/>
                <w:szCs w:val="20"/>
              </w:rPr>
              <w:t>realizó</w:t>
            </w:r>
            <w:r w:rsidRPr="00023993">
              <w:rPr>
                <w:rFonts w:ascii="Century Gothic" w:eastAsia="+mn-ea" w:hAnsi="Century Gothic" w:cs="Arial"/>
                <w:sz w:val="20"/>
                <w:szCs w:val="20"/>
              </w:rPr>
              <w:t>: 2 Zonas escolares.</w:t>
            </w:r>
          </w:p>
        </w:tc>
        <w:tc>
          <w:tcPr>
            <w:tcW w:w="2268" w:type="dxa"/>
            <w:tcBorders>
              <w:top w:val="single" w:sz="4" w:space="0" w:color="auto"/>
              <w:bottom w:val="single" w:sz="4" w:space="0" w:color="auto"/>
              <w:right w:val="single" w:sz="4" w:space="0" w:color="auto"/>
            </w:tcBorders>
            <w:vAlign w:val="center"/>
          </w:tcPr>
          <w:p w:rsidR="004B5CFC" w:rsidRDefault="004F217F" w:rsidP="003C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1.700</w:t>
            </w:r>
          </w:p>
        </w:tc>
      </w:tr>
      <w:tr w:rsidR="004F217F" w:rsidRPr="000240D4" w:rsidTr="0059074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88" w:type="dxa"/>
            <w:vAlign w:val="center"/>
          </w:tcPr>
          <w:p w:rsidR="004F217F" w:rsidRPr="00777E5B" w:rsidRDefault="004F217F" w:rsidP="003C01C8">
            <w:pPr>
              <w:rPr>
                <w:rFonts w:ascii="Century Gothic" w:hAnsi="Century Gothic"/>
                <w:b w:val="0"/>
                <w:sz w:val="20"/>
                <w:szCs w:val="20"/>
              </w:rPr>
            </w:pPr>
            <w:r>
              <w:rPr>
                <w:rFonts w:ascii="Century Gothic" w:hAnsi="Century Gothic"/>
                <w:b w:val="0"/>
                <w:sz w:val="20"/>
                <w:szCs w:val="20"/>
              </w:rPr>
              <w:t>MONTENEGRO</w:t>
            </w:r>
          </w:p>
        </w:tc>
        <w:tc>
          <w:tcPr>
            <w:tcW w:w="4700" w:type="dxa"/>
            <w:vAlign w:val="center"/>
          </w:tcPr>
          <w:p w:rsidR="004F217F" w:rsidRPr="00023993" w:rsidRDefault="004F217F"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 xml:space="preserve">Zonas Escolares Montenegro:  </w:t>
            </w:r>
          </w:p>
          <w:p w:rsidR="004F217F" w:rsidRPr="00051C59" w:rsidRDefault="004F217F"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4 resaltos virtuales y 8 líneas reductoras de velocidad.</w:t>
            </w:r>
          </w:p>
        </w:tc>
        <w:tc>
          <w:tcPr>
            <w:tcW w:w="2268" w:type="dxa"/>
            <w:vAlign w:val="center"/>
          </w:tcPr>
          <w:p w:rsidR="004F217F" w:rsidRDefault="004F217F" w:rsidP="003C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1.100</w:t>
            </w:r>
          </w:p>
        </w:tc>
      </w:tr>
      <w:tr w:rsidR="004B5CFC" w:rsidRPr="000240D4" w:rsidTr="0059074D">
        <w:trPr>
          <w:trHeight w:val="281"/>
        </w:trPr>
        <w:tc>
          <w:tcPr>
            <w:cnfStyle w:val="001000000000" w:firstRow="0" w:lastRow="0" w:firstColumn="1" w:lastColumn="0" w:oddVBand="0" w:evenVBand="0" w:oddHBand="0" w:evenHBand="0" w:firstRowFirstColumn="0" w:firstRowLastColumn="0" w:lastRowFirstColumn="0" w:lastRowLastColumn="0"/>
            <w:tcW w:w="2388" w:type="dxa"/>
            <w:vAlign w:val="center"/>
          </w:tcPr>
          <w:p w:rsidR="004B5CFC" w:rsidRPr="00777E5B" w:rsidRDefault="004F217F" w:rsidP="003C01C8">
            <w:pPr>
              <w:rPr>
                <w:rFonts w:ascii="Century Gothic" w:hAnsi="Century Gothic"/>
                <w:b w:val="0"/>
                <w:sz w:val="20"/>
                <w:szCs w:val="20"/>
              </w:rPr>
            </w:pPr>
            <w:r>
              <w:rPr>
                <w:rFonts w:ascii="Century Gothic" w:hAnsi="Century Gothic"/>
                <w:b w:val="0"/>
                <w:sz w:val="20"/>
                <w:szCs w:val="20"/>
              </w:rPr>
              <w:t>GÉNOVA</w:t>
            </w:r>
          </w:p>
        </w:tc>
        <w:tc>
          <w:tcPr>
            <w:tcW w:w="4700" w:type="dxa"/>
            <w:vAlign w:val="center"/>
          </w:tcPr>
          <w:p w:rsidR="004B5CFC" w:rsidRPr="00051C59" w:rsidRDefault="004F217F"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Plaza principal: 4 prohibidos parquear, 64 líneas peatonales, 18 sentidos viales, 2 pares con sus líneas de pare.</w:t>
            </w:r>
          </w:p>
        </w:tc>
        <w:tc>
          <w:tcPr>
            <w:tcW w:w="2268" w:type="dxa"/>
            <w:vAlign w:val="center"/>
          </w:tcPr>
          <w:p w:rsidR="004B5CFC" w:rsidRPr="000240D4" w:rsidRDefault="004F217F" w:rsidP="003C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2.000</w:t>
            </w:r>
          </w:p>
        </w:tc>
      </w:tr>
      <w:tr w:rsidR="004B5CFC" w:rsidRPr="00677457" w:rsidTr="0059074D">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4B5CFC" w:rsidRDefault="004F217F" w:rsidP="003C01C8">
            <w:pPr>
              <w:rPr>
                <w:rFonts w:ascii="Century Gothic" w:hAnsi="Century Gothic"/>
                <w:b w:val="0"/>
                <w:sz w:val="20"/>
                <w:szCs w:val="20"/>
              </w:rPr>
            </w:pPr>
            <w:r>
              <w:rPr>
                <w:rFonts w:ascii="Century Gothic" w:hAnsi="Century Gothic"/>
                <w:b w:val="0"/>
                <w:sz w:val="20"/>
                <w:szCs w:val="20"/>
              </w:rPr>
              <w:t>BUENAVISTA</w:t>
            </w:r>
          </w:p>
        </w:tc>
        <w:tc>
          <w:tcPr>
            <w:tcW w:w="4700" w:type="dxa"/>
            <w:tcBorders>
              <w:top w:val="single" w:sz="4" w:space="0" w:color="auto"/>
              <w:bottom w:val="single" w:sz="4" w:space="0" w:color="auto"/>
            </w:tcBorders>
            <w:vAlign w:val="center"/>
          </w:tcPr>
          <w:p w:rsidR="004B5CFC" w:rsidRPr="00051C59" w:rsidRDefault="004F217F"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Zona escolar: 8 líneas peatonales, 1 reductor virtual.</w:t>
            </w:r>
          </w:p>
        </w:tc>
        <w:tc>
          <w:tcPr>
            <w:tcW w:w="2268" w:type="dxa"/>
            <w:tcBorders>
              <w:top w:val="single" w:sz="4" w:space="0" w:color="auto"/>
              <w:bottom w:val="single" w:sz="4" w:space="0" w:color="auto"/>
              <w:right w:val="single" w:sz="4" w:space="0" w:color="auto"/>
            </w:tcBorders>
            <w:vAlign w:val="center"/>
          </w:tcPr>
          <w:p w:rsidR="004B5CFC" w:rsidRPr="00D4401B" w:rsidRDefault="004F217F" w:rsidP="00D440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650</w:t>
            </w:r>
          </w:p>
        </w:tc>
      </w:tr>
      <w:tr w:rsidR="004B5CFC" w:rsidRPr="00677457" w:rsidTr="0059074D">
        <w:trPr>
          <w:trHeight w:val="243"/>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4B5CFC" w:rsidRDefault="004B5CFC" w:rsidP="003C01C8">
            <w:pPr>
              <w:rPr>
                <w:rFonts w:ascii="Century Gothic" w:hAnsi="Century Gothic"/>
                <w:b w:val="0"/>
                <w:sz w:val="20"/>
                <w:szCs w:val="20"/>
              </w:rPr>
            </w:pPr>
            <w:r>
              <w:rPr>
                <w:rFonts w:ascii="Century Gothic" w:hAnsi="Century Gothic"/>
                <w:b w:val="0"/>
                <w:sz w:val="20"/>
                <w:szCs w:val="20"/>
              </w:rPr>
              <w:t>CÓRDOBA</w:t>
            </w:r>
          </w:p>
        </w:tc>
        <w:tc>
          <w:tcPr>
            <w:tcW w:w="4700" w:type="dxa"/>
            <w:tcBorders>
              <w:top w:val="single" w:sz="4" w:space="0" w:color="auto"/>
              <w:bottom w:val="single" w:sz="4" w:space="0" w:color="auto"/>
            </w:tcBorders>
            <w:vAlign w:val="center"/>
          </w:tcPr>
          <w:p w:rsidR="004F217F" w:rsidRPr="00023993" w:rsidRDefault="004F217F"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Zona escolar: 10 líneas peatonales, 1 zona escolar y un resalto en el Instituto Córdoba.</w:t>
            </w:r>
          </w:p>
          <w:p w:rsidR="004B5CFC" w:rsidRPr="00051C59" w:rsidRDefault="004F217F"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Plaza principal: 4 prohibidos estacionar, 5 pares con sus líneas de pare, 30 líneas peatonales, 19 sentidos viales.</w:t>
            </w:r>
          </w:p>
        </w:tc>
        <w:tc>
          <w:tcPr>
            <w:tcW w:w="2268" w:type="dxa"/>
            <w:tcBorders>
              <w:top w:val="single" w:sz="4" w:space="0" w:color="auto"/>
              <w:bottom w:val="single" w:sz="4" w:space="0" w:color="auto"/>
              <w:right w:val="single" w:sz="4" w:space="0" w:color="auto"/>
            </w:tcBorders>
            <w:vAlign w:val="center"/>
          </w:tcPr>
          <w:p w:rsidR="004B5CFC" w:rsidRPr="006D34E9" w:rsidRDefault="004F217F" w:rsidP="006D34E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1.700</w:t>
            </w:r>
          </w:p>
        </w:tc>
      </w:tr>
      <w:tr w:rsidR="004F217F" w:rsidRPr="00677457" w:rsidTr="0059074D">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4F217F" w:rsidRDefault="004F217F" w:rsidP="003C01C8">
            <w:pPr>
              <w:rPr>
                <w:rFonts w:ascii="Century Gothic" w:hAnsi="Century Gothic"/>
                <w:b w:val="0"/>
                <w:sz w:val="20"/>
                <w:szCs w:val="20"/>
              </w:rPr>
            </w:pPr>
            <w:r>
              <w:rPr>
                <w:rFonts w:ascii="Century Gothic" w:hAnsi="Century Gothic"/>
                <w:b w:val="0"/>
                <w:sz w:val="20"/>
                <w:szCs w:val="20"/>
              </w:rPr>
              <w:t>SALENTO</w:t>
            </w:r>
          </w:p>
        </w:tc>
        <w:tc>
          <w:tcPr>
            <w:tcW w:w="4700" w:type="dxa"/>
            <w:tcBorders>
              <w:top w:val="single" w:sz="4" w:space="0" w:color="auto"/>
              <w:bottom w:val="single" w:sz="4" w:space="0" w:color="auto"/>
            </w:tcBorders>
            <w:vAlign w:val="center"/>
          </w:tcPr>
          <w:p w:rsidR="004F217F" w:rsidRPr="00051C59" w:rsidRDefault="004F217F"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PLAZA PRINCIPAL: 8 prohibidos estacionar, 30 líneas peatonales, 16 sentidos viales, 2 pares, 3 zonas escolares en el liceo Quindío.</w:t>
            </w:r>
          </w:p>
        </w:tc>
        <w:tc>
          <w:tcPr>
            <w:tcW w:w="2268" w:type="dxa"/>
            <w:tcBorders>
              <w:top w:val="single" w:sz="4" w:space="0" w:color="auto"/>
              <w:bottom w:val="single" w:sz="4" w:space="0" w:color="auto"/>
              <w:right w:val="single" w:sz="4" w:space="0" w:color="auto"/>
            </w:tcBorders>
            <w:vAlign w:val="center"/>
          </w:tcPr>
          <w:p w:rsidR="004F217F" w:rsidRPr="002A251C" w:rsidRDefault="0095506C" w:rsidP="002A251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700</w:t>
            </w:r>
          </w:p>
        </w:tc>
      </w:tr>
      <w:tr w:rsidR="004B5CFC" w:rsidRPr="00677457" w:rsidTr="0059074D">
        <w:trPr>
          <w:trHeight w:val="243"/>
        </w:trPr>
        <w:tc>
          <w:tcPr>
            <w:cnfStyle w:val="001000000000" w:firstRow="0" w:lastRow="0" w:firstColumn="1" w:lastColumn="0" w:oddVBand="0" w:evenVBand="0" w:oddHBand="0" w:evenHBand="0" w:firstRowFirstColumn="0" w:firstRowLastColumn="0" w:lastRowFirstColumn="0" w:lastRowLastColumn="0"/>
            <w:tcW w:w="2388" w:type="dxa"/>
            <w:tcBorders>
              <w:top w:val="single" w:sz="4" w:space="0" w:color="auto"/>
              <w:left w:val="single" w:sz="4" w:space="0" w:color="auto"/>
              <w:bottom w:val="single" w:sz="4" w:space="0" w:color="auto"/>
            </w:tcBorders>
            <w:vAlign w:val="center"/>
          </w:tcPr>
          <w:p w:rsidR="004B5CFC" w:rsidRDefault="0095506C" w:rsidP="003C01C8">
            <w:pPr>
              <w:rPr>
                <w:rFonts w:ascii="Century Gothic" w:hAnsi="Century Gothic"/>
                <w:b w:val="0"/>
                <w:sz w:val="20"/>
                <w:szCs w:val="20"/>
              </w:rPr>
            </w:pPr>
            <w:r>
              <w:rPr>
                <w:rFonts w:ascii="Century Gothic" w:hAnsi="Century Gothic"/>
                <w:b w:val="0"/>
                <w:sz w:val="20"/>
                <w:szCs w:val="20"/>
              </w:rPr>
              <w:t>PIJAO</w:t>
            </w:r>
          </w:p>
        </w:tc>
        <w:tc>
          <w:tcPr>
            <w:tcW w:w="4700" w:type="dxa"/>
            <w:tcBorders>
              <w:top w:val="single" w:sz="4" w:space="0" w:color="auto"/>
              <w:bottom w:val="single" w:sz="4" w:space="0" w:color="auto"/>
            </w:tcBorders>
            <w:vAlign w:val="center"/>
          </w:tcPr>
          <w:p w:rsidR="004B5CFC" w:rsidRPr="00051C59" w:rsidRDefault="0095506C"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023993">
              <w:rPr>
                <w:rFonts w:ascii="Century Gothic" w:eastAsia="+mn-ea" w:hAnsi="Century Gothic" w:cs="Arial"/>
                <w:sz w:val="20"/>
                <w:szCs w:val="20"/>
              </w:rPr>
              <w:t>PLAZA PRINCIPAL: 128 líneas peatonales, 16 sentidos viales, 6 prohibido estacionar. 4 Zonas escolares pintadas en instituto san jose.</w:t>
            </w:r>
          </w:p>
        </w:tc>
        <w:tc>
          <w:tcPr>
            <w:tcW w:w="2268" w:type="dxa"/>
            <w:tcBorders>
              <w:top w:val="single" w:sz="4" w:space="0" w:color="auto"/>
              <w:bottom w:val="single" w:sz="4" w:space="0" w:color="auto"/>
              <w:right w:val="single" w:sz="4" w:space="0" w:color="auto"/>
            </w:tcBorders>
            <w:vAlign w:val="center"/>
          </w:tcPr>
          <w:p w:rsidR="004B5CFC" w:rsidRPr="002A251C" w:rsidRDefault="0095506C" w:rsidP="002A251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900</w:t>
            </w:r>
          </w:p>
        </w:tc>
      </w:tr>
    </w:tbl>
    <w:p w:rsidR="00BE354A" w:rsidRDefault="00BE354A" w:rsidP="00142B78">
      <w:pPr>
        <w:spacing w:after="0"/>
        <w:jc w:val="center"/>
        <w:rPr>
          <w:rFonts w:ascii="Century Gothic" w:hAnsi="Century Gothic" w:cs="Arial"/>
          <w:b/>
          <w:sz w:val="24"/>
          <w:szCs w:val="24"/>
        </w:rPr>
      </w:pPr>
    </w:p>
    <w:p w:rsidR="00BE354A" w:rsidRDefault="00BE354A" w:rsidP="00142B78">
      <w:pPr>
        <w:spacing w:after="0"/>
        <w:jc w:val="center"/>
        <w:rPr>
          <w:rFonts w:ascii="Century Gothic" w:hAnsi="Century Gothic" w:cs="Arial"/>
          <w:b/>
          <w:sz w:val="24"/>
          <w:szCs w:val="24"/>
        </w:rPr>
      </w:pPr>
    </w:p>
    <w:p w:rsidR="00142B78" w:rsidRDefault="00142B78" w:rsidP="00142B78">
      <w:pPr>
        <w:spacing w:after="0"/>
        <w:jc w:val="center"/>
        <w:rPr>
          <w:rFonts w:ascii="Century Gothic" w:hAnsi="Century Gothic" w:cs="Arial"/>
          <w:b/>
          <w:sz w:val="24"/>
          <w:szCs w:val="24"/>
        </w:rPr>
      </w:pPr>
      <w:r>
        <w:rPr>
          <w:rFonts w:ascii="Century Gothic" w:hAnsi="Century Gothic" w:cs="Arial"/>
          <w:b/>
          <w:sz w:val="24"/>
          <w:szCs w:val="24"/>
        </w:rPr>
        <w:t xml:space="preserve">CONSOLIDADO </w:t>
      </w:r>
      <w:r w:rsidRPr="00D86EE7">
        <w:rPr>
          <w:rFonts w:ascii="Century Gothic" w:hAnsi="Century Gothic" w:cs="Arial"/>
          <w:b/>
          <w:sz w:val="24"/>
          <w:szCs w:val="24"/>
        </w:rPr>
        <w:t xml:space="preserve">DEMARCACIÓN </w:t>
      </w:r>
      <w:r>
        <w:rPr>
          <w:rFonts w:ascii="Century Gothic" w:hAnsi="Century Gothic" w:cs="Arial"/>
          <w:b/>
          <w:sz w:val="24"/>
          <w:szCs w:val="24"/>
        </w:rPr>
        <w:t>VÍAS DE JURISDICC</w:t>
      </w:r>
      <w:r w:rsidR="005514C4">
        <w:rPr>
          <w:rFonts w:ascii="Century Gothic" w:hAnsi="Century Gothic" w:cs="Arial"/>
          <w:b/>
          <w:sz w:val="24"/>
          <w:szCs w:val="24"/>
        </w:rPr>
        <w:t>IÓN CON VULNERABILIDAD 2012-2015</w:t>
      </w:r>
    </w:p>
    <w:tbl>
      <w:tblPr>
        <w:tblStyle w:val="Listaclara-nfasis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327"/>
        <w:gridCol w:w="1276"/>
        <w:gridCol w:w="1418"/>
        <w:gridCol w:w="1295"/>
        <w:gridCol w:w="1823"/>
      </w:tblGrid>
      <w:tr w:rsidR="005514C4" w:rsidTr="00783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Borders>
              <w:bottom w:val="single" w:sz="4" w:space="0" w:color="auto"/>
            </w:tcBorders>
            <w:vAlign w:val="center"/>
          </w:tcPr>
          <w:p w:rsidR="005514C4" w:rsidRPr="00677457" w:rsidRDefault="005514C4" w:rsidP="003C01C8">
            <w:pPr>
              <w:jc w:val="center"/>
              <w:rPr>
                <w:rFonts w:ascii="Century Gothic" w:hAnsi="Century Gothic" w:cs="Arial"/>
                <w:sz w:val="20"/>
                <w:szCs w:val="20"/>
              </w:rPr>
            </w:pPr>
            <w:r w:rsidRPr="00677457">
              <w:rPr>
                <w:rFonts w:ascii="Century Gothic" w:hAnsi="Century Gothic" w:cs="Arial"/>
                <w:sz w:val="20"/>
                <w:szCs w:val="20"/>
              </w:rPr>
              <w:t>MUNICIPIO</w:t>
            </w:r>
          </w:p>
        </w:tc>
        <w:tc>
          <w:tcPr>
            <w:tcW w:w="1327" w:type="dxa"/>
            <w:tcBorders>
              <w:bottom w:val="single" w:sz="4" w:space="0" w:color="auto"/>
            </w:tcBorders>
            <w:vAlign w:val="center"/>
          </w:tcPr>
          <w:p w:rsidR="005514C4" w:rsidRDefault="005514C4"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2012</w:t>
            </w:r>
          </w:p>
          <w:p w:rsidR="005514C4" w:rsidRPr="00677457" w:rsidRDefault="005514C4"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276" w:type="dxa"/>
            <w:tcBorders>
              <w:bottom w:val="single" w:sz="4" w:space="0" w:color="auto"/>
            </w:tcBorders>
            <w:vAlign w:val="center"/>
          </w:tcPr>
          <w:p w:rsidR="005514C4" w:rsidRDefault="005514C4"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2013</w:t>
            </w:r>
          </w:p>
          <w:p w:rsidR="005514C4" w:rsidRPr="00677457" w:rsidRDefault="005514C4"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418" w:type="dxa"/>
            <w:tcBorders>
              <w:bottom w:val="single" w:sz="4" w:space="0" w:color="auto"/>
            </w:tcBorders>
            <w:vAlign w:val="center"/>
          </w:tcPr>
          <w:p w:rsidR="005514C4" w:rsidRDefault="005514C4"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2014</w:t>
            </w:r>
          </w:p>
          <w:p w:rsidR="005514C4" w:rsidRPr="00677457" w:rsidRDefault="005514C4"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295" w:type="dxa"/>
            <w:tcBorders>
              <w:bottom w:val="single" w:sz="4" w:space="0" w:color="auto"/>
            </w:tcBorders>
            <w:vAlign w:val="center"/>
          </w:tcPr>
          <w:p w:rsidR="005514C4" w:rsidRDefault="0078336D" w:rsidP="005514C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2015</w:t>
            </w:r>
          </w:p>
          <w:p w:rsidR="005514C4" w:rsidRDefault="005514C4" w:rsidP="005514C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823" w:type="dxa"/>
            <w:tcBorders>
              <w:bottom w:val="single" w:sz="4" w:space="0" w:color="auto"/>
            </w:tcBorders>
            <w:vAlign w:val="center"/>
          </w:tcPr>
          <w:p w:rsidR="005514C4" w:rsidRDefault="005514C4"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TOTAL DEMARCACIÓN ACUMULADA (ML)</w:t>
            </w:r>
          </w:p>
          <w:p w:rsidR="005514C4" w:rsidRDefault="0078336D"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2012-2015</w:t>
            </w:r>
          </w:p>
        </w:tc>
      </w:tr>
      <w:tr w:rsidR="0078336D" w:rsidTr="0078336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left w:val="single" w:sz="4" w:space="0" w:color="auto"/>
              <w:bottom w:val="single" w:sz="4" w:space="0" w:color="auto"/>
            </w:tcBorders>
            <w:vAlign w:val="center"/>
          </w:tcPr>
          <w:p w:rsidR="0078336D" w:rsidRDefault="0078336D" w:rsidP="0078336D">
            <w:pPr>
              <w:rPr>
                <w:rFonts w:ascii="Century Gothic" w:hAnsi="Century Gothic"/>
                <w:b w:val="0"/>
                <w:sz w:val="20"/>
                <w:szCs w:val="20"/>
              </w:rPr>
            </w:pPr>
            <w:r>
              <w:rPr>
                <w:rFonts w:ascii="Century Gothic" w:hAnsi="Century Gothic"/>
                <w:b w:val="0"/>
                <w:sz w:val="20"/>
                <w:szCs w:val="20"/>
              </w:rPr>
              <w:t>CIRCASIA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8336D">
              <w:rPr>
                <w:rFonts w:ascii="Century Gothic" w:hAnsi="Century Gothic"/>
                <w:sz w:val="20"/>
                <w:szCs w:val="20"/>
              </w:rPr>
              <w:t>400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2.000</w:t>
            </w:r>
          </w:p>
        </w:tc>
      </w:tr>
      <w:tr w:rsidR="0078336D" w:rsidTr="0078336D">
        <w:trPr>
          <w:trHeight w:val="281"/>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left w:val="single" w:sz="4" w:space="0" w:color="auto"/>
              <w:bottom w:val="single" w:sz="4" w:space="0" w:color="auto"/>
            </w:tcBorders>
            <w:vAlign w:val="center"/>
          </w:tcPr>
          <w:p w:rsidR="0078336D" w:rsidRPr="00777E5B" w:rsidRDefault="0078336D" w:rsidP="0078336D">
            <w:pPr>
              <w:rPr>
                <w:rFonts w:ascii="Century Gothic" w:hAnsi="Century Gothic"/>
                <w:b w:val="0"/>
                <w:sz w:val="20"/>
                <w:szCs w:val="20"/>
              </w:rPr>
            </w:pPr>
            <w:r>
              <w:rPr>
                <w:rFonts w:ascii="Century Gothic" w:hAnsi="Century Gothic"/>
                <w:b w:val="0"/>
                <w:sz w:val="20"/>
                <w:szCs w:val="20"/>
              </w:rPr>
              <w:t>FILANDIA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430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950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1.700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3.480</w:t>
            </w:r>
          </w:p>
        </w:tc>
      </w:tr>
      <w:tr w:rsidR="0078336D" w:rsidTr="0078336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left w:val="single" w:sz="4" w:space="0" w:color="auto"/>
              <w:bottom w:val="single" w:sz="4" w:space="0" w:color="auto"/>
            </w:tcBorders>
            <w:vAlign w:val="center"/>
          </w:tcPr>
          <w:p w:rsidR="0078336D" w:rsidRPr="00777E5B" w:rsidRDefault="0078336D" w:rsidP="0078336D">
            <w:pPr>
              <w:rPr>
                <w:rFonts w:ascii="Century Gothic" w:hAnsi="Century Gothic"/>
                <w:b w:val="0"/>
                <w:sz w:val="20"/>
                <w:szCs w:val="20"/>
              </w:rPr>
            </w:pPr>
            <w:r w:rsidRPr="00777E5B">
              <w:rPr>
                <w:rFonts w:ascii="Century Gothic" w:hAnsi="Century Gothic"/>
                <w:b w:val="0"/>
                <w:sz w:val="20"/>
                <w:szCs w:val="20"/>
              </w:rPr>
              <w:t>MONTENEGRO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2.100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250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1.100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4.350</w:t>
            </w:r>
          </w:p>
        </w:tc>
      </w:tr>
      <w:tr w:rsidR="0078336D" w:rsidTr="0078336D">
        <w:trPr>
          <w:trHeight w:val="392"/>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tcBorders>
            <w:vAlign w:val="center"/>
          </w:tcPr>
          <w:p w:rsidR="0078336D" w:rsidRDefault="0078336D" w:rsidP="0078336D">
            <w:pPr>
              <w:rPr>
                <w:rFonts w:ascii="Century Gothic" w:hAnsi="Century Gothic"/>
                <w:b w:val="0"/>
                <w:sz w:val="20"/>
                <w:szCs w:val="20"/>
              </w:rPr>
            </w:pPr>
            <w:r>
              <w:rPr>
                <w:rFonts w:ascii="Century Gothic" w:hAnsi="Century Gothic"/>
                <w:b w:val="0"/>
                <w:sz w:val="20"/>
                <w:szCs w:val="20"/>
              </w:rPr>
              <w:t>GÉNOVA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150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2.000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2.850</w:t>
            </w:r>
          </w:p>
        </w:tc>
      </w:tr>
      <w:tr w:rsidR="0078336D" w:rsidTr="0078336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left w:val="single" w:sz="4" w:space="0" w:color="auto"/>
              <w:bottom w:val="single" w:sz="4" w:space="0" w:color="auto"/>
            </w:tcBorders>
            <w:vAlign w:val="center"/>
          </w:tcPr>
          <w:p w:rsidR="0078336D" w:rsidRDefault="0078336D" w:rsidP="0078336D">
            <w:pPr>
              <w:rPr>
                <w:rFonts w:ascii="Century Gothic" w:hAnsi="Century Gothic"/>
                <w:b w:val="0"/>
                <w:sz w:val="20"/>
                <w:szCs w:val="20"/>
              </w:rPr>
            </w:pPr>
            <w:r>
              <w:rPr>
                <w:rFonts w:ascii="Century Gothic" w:hAnsi="Century Gothic"/>
                <w:b w:val="0"/>
                <w:sz w:val="20"/>
                <w:szCs w:val="20"/>
              </w:rPr>
              <w:t>BUENAVISTA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650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1.350</w:t>
            </w:r>
          </w:p>
        </w:tc>
      </w:tr>
      <w:tr w:rsidR="0078336D" w:rsidTr="0078336D">
        <w:trPr>
          <w:trHeight w:val="392"/>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tcBorders>
            <w:vAlign w:val="center"/>
          </w:tcPr>
          <w:p w:rsidR="0078336D" w:rsidRPr="00777E5B" w:rsidRDefault="0078336D" w:rsidP="0078336D">
            <w:pPr>
              <w:rPr>
                <w:rFonts w:ascii="Century Gothic" w:hAnsi="Century Gothic"/>
                <w:b w:val="0"/>
                <w:sz w:val="20"/>
                <w:szCs w:val="20"/>
              </w:rPr>
            </w:pPr>
            <w:r>
              <w:rPr>
                <w:rFonts w:ascii="Century Gothic" w:hAnsi="Century Gothic"/>
                <w:b w:val="0"/>
                <w:sz w:val="20"/>
                <w:szCs w:val="20"/>
              </w:rPr>
              <w:t>CÓRDOBA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250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1.700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w:t>
            </w:r>
            <w:r w:rsidRPr="003863AF">
              <w:rPr>
                <w:rFonts w:ascii="Century Gothic" w:hAnsi="Century Gothic"/>
                <w:b/>
                <w:sz w:val="20"/>
                <w:szCs w:val="20"/>
              </w:rPr>
              <w:t>.</w:t>
            </w:r>
            <w:r>
              <w:rPr>
                <w:rFonts w:ascii="Century Gothic" w:hAnsi="Century Gothic"/>
                <w:b/>
                <w:sz w:val="20"/>
                <w:szCs w:val="20"/>
              </w:rPr>
              <w:t>1</w:t>
            </w:r>
            <w:r w:rsidRPr="003863AF">
              <w:rPr>
                <w:rFonts w:ascii="Century Gothic" w:hAnsi="Century Gothic"/>
                <w:b/>
                <w:sz w:val="20"/>
                <w:szCs w:val="20"/>
              </w:rPr>
              <w:t>50</w:t>
            </w:r>
          </w:p>
        </w:tc>
      </w:tr>
      <w:tr w:rsidR="0078336D" w:rsidTr="0078336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left w:val="single" w:sz="4" w:space="0" w:color="auto"/>
              <w:bottom w:val="single" w:sz="4" w:space="0" w:color="auto"/>
            </w:tcBorders>
            <w:vAlign w:val="center"/>
          </w:tcPr>
          <w:p w:rsidR="0078336D" w:rsidRPr="00777E5B" w:rsidRDefault="0078336D" w:rsidP="0078336D">
            <w:pPr>
              <w:rPr>
                <w:rFonts w:ascii="Century Gothic" w:hAnsi="Century Gothic"/>
                <w:b w:val="0"/>
                <w:sz w:val="20"/>
                <w:szCs w:val="20"/>
              </w:rPr>
            </w:pPr>
            <w:r w:rsidRPr="00777E5B">
              <w:rPr>
                <w:rFonts w:ascii="Century Gothic" w:hAnsi="Century Gothic"/>
                <w:b w:val="0"/>
                <w:sz w:val="20"/>
                <w:szCs w:val="20"/>
              </w:rPr>
              <w:t>SALENTO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1.400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300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700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2.400</w:t>
            </w:r>
          </w:p>
        </w:tc>
      </w:tr>
      <w:tr w:rsidR="0078336D" w:rsidTr="0078336D">
        <w:trPr>
          <w:trHeight w:val="266"/>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left w:val="single" w:sz="4" w:space="0" w:color="auto"/>
              <w:bottom w:val="single" w:sz="4" w:space="0" w:color="auto"/>
            </w:tcBorders>
            <w:vAlign w:val="center"/>
          </w:tcPr>
          <w:p w:rsidR="0078336D" w:rsidRDefault="0078336D" w:rsidP="0078336D">
            <w:pPr>
              <w:rPr>
                <w:rFonts w:ascii="Century Gothic" w:hAnsi="Century Gothic"/>
                <w:b w:val="0"/>
                <w:sz w:val="20"/>
                <w:szCs w:val="20"/>
              </w:rPr>
            </w:pPr>
            <w:r>
              <w:rPr>
                <w:rFonts w:ascii="Century Gothic" w:hAnsi="Century Gothic"/>
                <w:b w:val="0"/>
                <w:sz w:val="20"/>
                <w:szCs w:val="20"/>
              </w:rPr>
              <w:t>PIJAO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420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863AF">
              <w:rPr>
                <w:rFonts w:ascii="Century Gothic" w:hAnsi="Century Gothic"/>
                <w:sz w:val="20"/>
                <w:szCs w:val="20"/>
              </w:rPr>
              <w:t>0</w:t>
            </w:r>
          </w:p>
        </w:tc>
        <w:tc>
          <w:tcPr>
            <w:tcW w:w="1295" w:type="dxa"/>
            <w:tcBorders>
              <w:top w:val="single" w:sz="4" w:space="0" w:color="auto"/>
              <w:left w:val="single" w:sz="4" w:space="0" w:color="auto"/>
              <w:bottom w:val="single" w:sz="4" w:space="0" w:color="auto"/>
              <w:right w:val="single" w:sz="4" w:space="0" w:color="auto"/>
            </w:tcBorders>
            <w:vAlign w:val="center"/>
          </w:tcPr>
          <w:p w:rsidR="0078336D" w:rsidRPr="0078336D"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900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1.320</w:t>
            </w:r>
          </w:p>
        </w:tc>
      </w:tr>
      <w:tr w:rsidR="0078336D" w:rsidTr="007833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left w:val="single" w:sz="4" w:space="0" w:color="auto"/>
              <w:bottom w:val="single" w:sz="4" w:space="0" w:color="auto"/>
            </w:tcBorders>
            <w:shd w:val="clear" w:color="auto" w:fill="DBE5F1" w:themeFill="accent1" w:themeFillTint="33"/>
            <w:vAlign w:val="center"/>
          </w:tcPr>
          <w:p w:rsidR="0078336D" w:rsidRPr="009E2FA7" w:rsidRDefault="0078336D" w:rsidP="0078336D">
            <w:pPr>
              <w:rPr>
                <w:rFonts w:ascii="Century Gothic" w:hAnsi="Century Gothic"/>
                <w:sz w:val="20"/>
                <w:szCs w:val="20"/>
              </w:rPr>
            </w:pPr>
            <w:r w:rsidRPr="009E2FA7">
              <w:rPr>
                <w:rFonts w:ascii="Century Gothic" w:hAnsi="Century Gothic"/>
                <w:sz w:val="20"/>
                <w:szCs w:val="20"/>
              </w:rPr>
              <w:t>TOTALES POR AÑO</w:t>
            </w:r>
          </w:p>
        </w:tc>
        <w:tc>
          <w:tcPr>
            <w:tcW w:w="13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3863AF">
              <w:rPr>
                <w:rFonts w:ascii="Century Gothic" w:hAnsi="Century Gothic"/>
                <w:b/>
                <w:bCs/>
                <w:sz w:val="20"/>
                <w:szCs w:val="20"/>
              </w:rPr>
              <w:t>2.600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3863AF">
              <w:rPr>
                <w:rFonts w:ascii="Century Gothic" w:hAnsi="Century Gothic"/>
                <w:b/>
                <w:bCs/>
                <w:sz w:val="20"/>
                <w:szCs w:val="20"/>
              </w:rPr>
              <w:t>7.250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3863AF">
              <w:rPr>
                <w:rFonts w:ascii="Century Gothic" w:hAnsi="Century Gothic"/>
                <w:b/>
                <w:bCs/>
                <w:sz w:val="20"/>
                <w:szCs w:val="20"/>
              </w:rPr>
              <w:t>1.900</w:t>
            </w:r>
          </w:p>
        </w:tc>
        <w:tc>
          <w:tcPr>
            <w:tcW w:w="1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9.150</w:t>
            </w:r>
          </w:p>
        </w:tc>
        <w:tc>
          <w:tcPr>
            <w:tcW w:w="1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336D" w:rsidRPr="003863AF" w:rsidRDefault="0078336D" w:rsidP="007833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20.900</w:t>
            </w:r>
          </w:p>
        </w:tc>
      </w:tr>
    </w:tbl>
    <w:p w:rsidR="002927B9" w:rsidRDefault="002927B9" w:rsidP="00182DF5">
      <w:pPr>
        <w:spacing w:after="0"/>
        <w:jc w:val="both"/>
        <w:rPr>
          <w:rFonts w:ascii="Century Gothic" w:hAnsi="Century Gothic" w:cs="Arial"/>
          <w:sz w:val="24"/>
          <w:szCs w:val="24"/>
        </w:rPr>
      </w:pPr>
    </w:p>
    <w:p w:rsidR="00E4732D" w:rsidRDefault="00E4732D" w:rsidP="00182DF5">
      <w:pPr>
        <w:spacing w:after="0"/>
        <w:jc w:val="both"/>
        <w:rPr>
          <w:rFonts w:ascii="Century Gothic" w:hAnsi="Century Gothic" w:cs="Arial"/>
          <w:sz w:val="24"/>
          <w:szCs w:val="24"/>
        </w:rPr>
      </w:pPr>
    </w:p>
    <w:p w:rsidR="00D0479A" w:rsidRDefault="000A71EF" w:rsidP="00FF67F7">
      <w:pPr>
        <w:pStyle w:val="Prrafodelista"/>
        <w:numPr>
          <w:ilvl w:val="0"/>
          <w:numId w:val="4"/>
        </w:numPr>
        <w:spacing w:after="0" w:line="240" w:lineRule="auto"/>
        <w:jc w:val="both"/>
        <w:rPr>
          <w:rFonts w:ascii="Century Gothic" w:hAnsi="Century Gothic" w:cs="Arial"/>
          <w:b/>
          <w:sz w:val="24"/>
          <w:szCs w:val="24"/>
        </w:rPr>
      </w:pPr>
      <w:r w:rsidRPr="008B1D7F">
        <w:rPr>
          <w:rFonts w:ascii="Century Gothic" w:hAnsi="Century Gothic" w:cs="Arial"/>
          <w:b/>
          <w:sz w:val="24"/>
          <w:szCs w:val="24"/>
        </w:rPr>
        <w:t>A través de convenios interdisciplinarios y recursos propios</w:t>
      </w:r>
      <w:r w:rsidR="008B1D7F">
        <w:rPr>
          <w:rFonts w:ascii="Century Gothic" w:hAnsi="Century Gothic" w:cs="Arial"/>
          <w:b/>
          <w:sz w:val="24"/>
          <w:szCs w:val="24"/>
        </w:rPr>
        <w:t xml:space="preserve"> </w:t>
      </w:r>
      <w:r w:rsidRPr="008B1D7F">
        <w:rPr>
          <w:rFonts w:ascii="Century Gothic" w:hAnsi="Century Gothic" w:cs="Arial"/>
          <w:b/>
          <w:sz w:val="24"/>
          <w:szCs w:val="24"/>
        </w:rPr>
        <w:t>incrementar un 30% la señalización y demarcación en otras vías de jurisdicción del I.D.T.Q. previamente adecuadas por la  autoridad competente.</w:t>
      </w:r>
    </w:p>
    <w:p w:rsidR="00E4732D" w:rsidRPr="00E4732D" w:rsidRDefault="00E4732D" w:rsidP="00E4732D">
      <w:pPr>
        <w:spacing w:after="0" w:line="240" w:lineRule="auto"/>
        <w:jc w:val="both"/>
        <w:rPr>
          <w:rFonts w:ascii="Century Gothic" w:hAnsi="Century Gothic" w:cs="Arial"/>
          <w:sz w:val="24"/>
          <w:szCs w:val="24"/>
        </w:rPr>
      </w:pPr>
    </w:p>
    <w:p w:rsidR="008B1D7F" w:rsidRPr="008B1D7F" w:rsidRDefault="008B1D7F" w:rsidP="008B1D7F">
      <w:pPr>
        <w:pStyle w:val="Prrafodelista"/>
        <w:spacing w:after="0" w:line="240" w:lineRule="auto"/>
        <w:ind w:left="360"/>
        <w:jc w:val="both"/>
        <w:rPr>
          <w:rFonts w:ascii="Century Gothic" w:hAnsi="Century Gothic" w:cs="Arial"/>
          <w:b/>
          <w:sz w:val="24"/>
          <w:szCs w:val="24"/>
        </w:rPr>
      </w:pPr>
    </w:p>
    <w:p w:rsidR="00271C99" w:rsidRPr="004B5CFC" w:rsidRDefault="00271C99" w:rsidP="00271C99">
      <w:pPr>
        <w:spacing w:after="0"/>
        <w:jc w:val="center"/>
        <w:rPr>
          <w:rFonts w:ascii="Century Gothic" w:hAnsi="Century Gothic" w:cs="Arial"/>
          <w:color w:val="FF0000"/>
          <w:sz w:val="24"/>
          <w:szCs w:val="24"/>
        </w:rPr>
      </w:pPr>
      <w:r w:rsidRPr="00D86EE7">
        <w:rPr>
          <w:rFonts w:ascii="Century Gothic" w:hAnsi="Century Gothic" w:cs="Arial"/>
          <w:b/>
          <w:sz w:val="24"/>
          <w:szCs w:val="24"/>
        </w:rPr>
        <w:t xml:space="preserve">DEMARCACIÓN </w:t>
      </w:r>
      <w:r>
        <w:rPr>
          <w:rFonts w:ascii="Century Gothic" w:hAnsi="Century Gothic" w:cs="Arial"/>
          <w:b/>
          <w:sz w:val="24"/>
          <w:szCs w:val="24"/>
        </w:rPr>
        <w:t xml:space="preserve">VÍAS </w:t>
      </w:r>
      <w:r w:rsidR="0096759A">
        <w:rPr>
          <w:rFonts w:ascii="Century Gothic" w:hAnsi="Century Gothic" w:cs="Arial"/>
          <w:b/>
          <w:sz w:val="24"/>
          <w:szCs w:val="24"/>
        </w:rPr>
        <w:t>OTRAS VÍAS JURISDICCIÓN I.D.T.Q.</w:t>
      </w:r>
      <w:r w:rsidR="002B3EF2">
        <w:rPr>
          <w:rFonts w:ascii="Century Gothic" w:hAnsi="Century Gothic" w:cs="Arial"/>
          <w:b/>
          <w:sz w:val="24"/>
          <w:szCs w:val="24"/>
        </w:rPr>
        <w:t xml:space="preserve"> 2015</w:t>
      </w:r>
    </w:p>
    <w:tbl>
      <w:tblPr>
        <w:tblStyle w:val="Listaclara-nfasis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894"/>
        <w:gridCol w:w="1694"/>
      </w:tblGrid>
      <w:tr w:rsidR="00271C99" w:rsidRPr="00677457" w:rsidTr="00333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vAlign w:val="center"/>
          </w:tcPr>
          <w:p w:rsidR="00271C99" w:rsidRPr="00677457" w:rsidRDefault="00271C99" w:rsidP="003C01C8">
            <w:pPr>
              <w:jc w:val="center"/>
              <w:rPr>
                <w:rFonts w:ascii="Century Gothic" w:hAnsi="Century Gothic" w:cs="Arial"/>
                <w:sz w:val="20"/>
                <w:szCs w:val="20"/>
              </w:rPr>
            </w:pPr>
            <w:r w:rsidRPr="00677457">
              <w:rPr>
                <w:rFonts w:ascii="Century Gothic" w:hAnsi="Century Gothic" w:cs="Arial"/>
                <w:sz w:val="20"/>
                <w:szCs w:val="20"/>
              </w:rPr>
              <w:t>MUNICIPIO</w:t>
            </w:r>
          </w:p>
        </w:tc>
        <w:tc>
          <w:tcPr>
            <w:tcW w:w="5954" w:type="dxa"/>
            <w:tcBorders>
              <w:bottom w:val="single" w:sz="4" w:space="0" w:color="auto"/>
            </w:tcBorders>
            <w:vAlign w:val="center"/>
          </w:tcPr>
          <w:p w:rsidR="00271C99" w:rsidRPr="00677457" w:rsidRDefault="00355FE3" w:rsidP="00D520D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OTRAS VÍAS</w:t>
            </w:r>
            <w:r w:rsidR="00271C99">
              <w:rPr>
                <w:rFonts w:ascii="Century Gothic" w:hAnsi="Century Gothic" w:cs="Arial"/>
                <w:sz w:val="20"/>
                <w:szCs w:val="20"/>
              </w:rPr>
              <w:t xml:space="preserve"> DEMARCADAS </w:t>
            </w:r>
            <w:r w:rsidR="00271C99" w:rsidRPr="00677457">
              <w:rPr>
                <w:rFonts w:ascii="Century Gothic" w:hAnsi="Century Gothic" w:cs="Arial"/>
                <w:sz w:val="20"/>
                <w:szCs w:val="20"/>
              </w:rPr>
              <w:t>EN 201</w:t>
            </w:r>
            <w:r w:rsidR="006F5885">
              <w:rPr>
                <w:rFonts w:ascii="Century Gothic" w:hAnsi="Century Gothic" w:cs="Arial"/>
                <w:sz w:val="20"/>
                <w:szCs w:val="20"/>
              </w:rPr>
              <w:t>5</w:t>
            </w:r>
          </w:p>
        </w:tc>
        <w:tc>
          <w:tcPr>
            <w:tcW w:w="1701" w:type="dxa"/>
            <w:tcBorders>
              <w:bottom w:val="single" w:sz="4" w:space="0" w:color="auto"/>
            </w:tcBorders>
          </w:tcPr>
          <w:p w:rsidR="00271C99" w:rsidRDefault="00271C99"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CANTIDAD</w:t>
            </w:r>
          </w:p>
          <w:p w:rsidR="00355FE3" w:rsidRPr="00677457" w:rsidRDefault="00271C99" w:rsidP="00355FE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Metros Lineales (ML)</w:t>
            </w:r>
          </w:p>
        </w:tc>
      </w:tr>
      <w:tr w:rsidR="00D520DD" w:rsidTr="00333D4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tcBorders>
            <w:vAlign w:val="center"/>
          </w:tcPr>
          <w:p w:rsidR="00D520DD" w:rsidRDefault="00D520DD" w:rsidP="003C01C8">
            <w:pPr>
              <w:rPr>
                <w:rFonts w:ascii="Century Gothic" w:hAnsi="Century Gothic"/>
                <w:b w:val="0"/>
                <w:sz w:val="20"/>
                <w:szCs w:val="20"/>
              </w:rPr>
            </w:pPr>
            <w:r>
              <w:rPr>
                <w:rFonts w:ascii="Century Gothic" w:hAnsi="Century Gothic"/>
                <w:b w:val="0"/>
                <w:sz w:val="20"/>
                <w:szCs w:val="20"/>
              </w:rPr>
              <w:t>CIRCASIA</w:t>
            </w:r>
          </w:p>
        </w:tc>
        <w:tc>
          <w:tcPr>
            <w:tcW w:w="5954" w:type="dxa"/>
            <w:tcBorders>
              <w:top w:val="single" w:sz="4" w:space="0" w:color="auto"/>
              <w:bottom w:val="single" w:sz="4" w:space="0" w:color="auto"/>
            </w:tcBorders>
            <w:vAlign w:val="center"/>
          </w:tcPr>
          <w:p w:rsidR="00D520DD" w:rsidRPr="00B06AC8" w:rsidRDefault="00D520DD"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2 Reductores virtuales en la vía principal de Villa Italia</w:t>
            </w:r>
          </w:p>
          <w:p w:rsidR="00D520DD" w:rsidRPr="00B06AC8" w:rsidRDefault="00D520DD"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2 Velocidad Máxima en Villa Italia.</w:t>
            </w:r>
          </w:p>
          <w:p w:rsidR="00D520DD" w:rsidRPr="00B06AC8" w:rsidRDefault="00D520DD"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Carrera 16 entre calle 1 y 10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8 Pares y líneas de pare, 8 sentidos viales.</w:t>
            </w:r>
          </w:p>
          <w:p w:rsidR="00D520DD" w:rsidRPr="00B06AC8" w:rsidRDefault="00D520DD"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Carrera 15 entre calle 2 y 12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5 pares con sus sentidos viales.</w:t>
            </w:r>
          </w:p>
          <w:p w:rsidR="00D520DD" w:rsidRPr="0038294E" w:rsidRDefault="00D520DD"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Carrera 14 entre 6 y 12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6 pares con sus sentidos viales</w:t>
            </w:r>
          </w:p>
        </w:tc>
        <w:tc>
          <w:tcPr>
            <w:tcW w:w="1701" w:type="dxa"/>
            <w:tcBorders>
              <w:top w:val="single" w:sz="4" w:space="0" w:color="auto"/>
              <w:bottom w:val="single" w:sz="4" w:space="0" w:color="auto"/>
              <w:right w:val="single" w:sz="4" w:space="0" w:color="auto"/>
            </w:tcBorders>
            <w:vAlign w:val="center"/>
          </w:tcPr>
          <w:p w:rsidR="00D520DD" w:rsidRDefault="00D520DD" w:rsidP="0064122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1.100</w:t>
            </w:r>
          </w:p>
        </w:tc>
      </w:tr>
      <w:tr w:rsidR="00271C99" w:rsidTr="00333D48">
        <w:trPr>
          <w:trHeight w:val="28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tcBorders>
            <w:vAlign w:val="center"/>
          </w:tcPr>
          <w:p w:rsidR="00271C99" w:rsidRPr="00777E5B" w:rsidRDefault="00271C99" w:rsidP="003C01C8">
            <w:pPr>
              <w:rPr>
                <w:rFonts w:ascii="Century Gothic" w:hAnsi="Century Gothic"/>
                <w:b w:val="0"/>
                <w:sz w:val="20"/>
                <w:szCs w:val="20"/>
              </w:rPr>
            </w:pPr>
            <w:r>
              <w:rPr>
                <w:rFonts w:ascii="Century Gothic" w:hAnsi="Century Gothic"/>
                <w:b w:val="0"/>
                <w:sz w:val="20"/>
                <w:szCs w:val="20"/>
              </w:rPr>
              <w:lastRenderedPageBreak/>
              <w:t>FILANDIA</w:t>
            </w:r>
          </w:p>
        </w:tc>
        <w:tc>
          <w:tcPr>
            <w:tcW w:w="5954" w:type="dxa"/>
            <w:tcBorders>
              <w:top w:val="single" w:sz="4" w:space="0" w:color="auto"/>
              <w:bottom w:val="single" w:sz="4" w:space="0" w:color="auto"/>
            </w:tcBorders>
            <w:vAlign w:val="center"/>
          </w:tcPr>
          <w:p w:rsidR="00D520DD" w:rsidRPr="00B06AC8" w:rsidRDefault="00D520DD"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Carrera 6 de la 1 a la 10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8 Pares con sus líneas de pare, 8 Sentidos viales.</w:t>
            </w:r>
          </w:p>
          <w:p w:rsidR="00D520DD" w:rsidRPr="00B06AC8" w:rsidRDefault="00D520DD"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Carrera 5 de la calle 1 a la 8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8 Pares con sus líneas de pare y 8 sentidos viales.</w:t>
            </w:r>
          </w:p>
          <w:p w:rsidR="00D520DD" w:rsidRPr="00B06AC8" w:rsidRDefault="00D520DD"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Carrera 4 de la 1 a la 8va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8 Pares con sus líneas de pare y 8 sentidos viales.</w:t>
            </w:r>
          </w:p>
          <w:p w:rsidR="00D520DD" w:rsidRPr="00B06AC8" w:rsidRDefault="00D520DD"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Carrera 7 de la 6ta a la 7ma,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2 pares con sus líneas de pare y 2 sentidos viales.</w:t>
            </w:r>
          </w:p>
          <w:p w:rsidR="00D520DD" w:rsidRPr="00B06AC8" w:rsidRDefault="00D520DD"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Via Filandia Quimbaya 2 Resaltos en asfalto.</w:t>
            </w:r>
          </w:p>
          <w:p w:rsidR="00D520DD" w:rsidRPr="00B06AC8" w:rsidRDefault="00D520DD"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Via Filandia- Armenia, sector la virgen 2 resaltos en asfalto.</w:t>
            </w:r>
          </w:p>
          <w:p w:rsidR="00271C99" w:rsidRPr="0038294E" w:rsidRDefault="00D520DD"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Corregimiento la India se </w:t>
            </w:r>
            <w:r w:rsidR="00DC7581" w:rsidRPr="00B06AC8">
              <w:rPr>
                <w:rFonts w:ascii="Century Gothic" w:eastAsia="+mn-ea" w:hAnsi="Century Gothic" w:cs="Arial"/>
                <w:sz w:val="20"/>
                <w:szCs w:val="20"/>
              </w:rPr>
              <w:t>realizó</w:t>
            </w:r>
            <w:r w:rsidRPr="00B06AC8">
              <w:rPr>
                <w:rFonts w:ascii="Century Gothic" w:eastAsia="+mn-ea" w:hAnsi="Century Gothic" w:cs="Arial"/>
                <w:sz w:val="20"/>
                <w:szCs w:val="20"/>
              </w:rPr>
              <w:t xml:space="preserve"> 20 sentidos viales, 2 pares con sus líneas de Pare.</w:t>
            </w:r>
          </w:p>
        </w:tc>
        <w:tc>
          <w:tcPr>
            <w:tcW w:w="1701" w:type="dxa"/>
            <w:tcBorders>
              <w:top w:val="single" w:sz="4" w:space="0" w:color="auto"/>
              <w:bottom w:val="single" w:sz="4" w:space="0" w:color="auto"/>
              <w:right w:val="single" w:sz="4" w:space="0" w:color="auto"/>
            </w:tcBorders>
            <w:vAlign w:val="center"/>
          </w:tcPr>
          <w:p w:rsidR="00641221" w:rsidRDefault="00D520DD" w:rsidP="00D520D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3.000</w:t>
            </w:r>
          </w:p>
        </w:tc>
      </w:tr>
      <w:tr w:rsidR="004E7465" w:rsidRPr="000240D4" w:rsidTr="00333D4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1" w:type="dxa"/>
            <w:vAlign w:val="center"/>
          </w:tcPr>
          <w:p w:rsidR="004E7465" w:rsidRPr="00777E5B" w:rsidRDefault="004E7465" w:rsidP="003C01C8">
            <w:pPr>
              <w:rPr>
                <w:rFonts w:ascii="Century Gothic" w:hAnsi="Century Gothic"/>
                <w:b w:val="0"/>
                <w:sz w:val="20"/>
                <w:szCs w:val="20"/>
              </w:rPr>
            </w:pPr>
            <w:r>
              <w:rPr>
                <w:rFonts w:ascii="Century Gothic" w:hAnsi="Century Gothic"/>
                <w:b w:val="0"/>
                <w:sz w:val="20"/>
                <w:szCs w:val="20"/>
              </w:rPr>
              <w:t>MONTENEGRO</w:t>
            </w:r>
          </w:p>
        </w:tc>
        <w:tc>
          <w:tcPr>
            <w:tcW w:w="5954" w:type="dxa"/>
            <w:vAlign w:val="center"/>
          </w:tcPr>
          <w:p w:rsidR="004E7465" w:rsidRPr="00B06AC8" w:rsidRDefault="004E7465"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24 Resaltos del Municipio Montenegro.</w:t>
            </w:r>
          </w:p>
          <w:p w:rsidR="004E7465" w:rsidRPr="00B06AC8" w:rsidRDefault="004E7465"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8 Resaltos del Municipio de Pueblo Tapao.</w:t>
            </w:r>
          </w:p>
          <w:p w:rsidR="004E7465" w:rsidRPr="00B06AC8" w:rsidRDefault="004E7465"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Avenida 30 de Noviembre: 9 prohibidos estacionar.</w:t>
            </w:r>
          </w:p>
          <w:p w:rsidR="004E7465" w:rsidRPr="0038294E" w:rsidRDefault="004E7465"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 xml:space="preserve">Parque del Café: 32 líneas peatonales, 8 sentidos viales, 4 resaltos, 2 zonas de parqueo de servicio </w:t>
            </w:r>
            <w:r w:rsidR="00DC7581" w:rsidRPr="00B06AC8">
              <w:rPr>
                <w:rFonts w:ascii="Century Gothic" w:eastAsia="+mn-ea" w:hAnsi="Century Gothic" w:cs="Arial"/>
                <w:sz w:val="20"/>
                <w:szCs w:val="20"/>
              </w:rPr>
              <w:t>público</w:t>
            </w:r>
            <w:r w:rsidRPr="00B06AC8">
              <w:rPr>
                <w:rFonts w:ascii="Century Gothic" w:eastAsia="+mn-ea" w:hAnsi="Century Gothic" w:cs="Arial"/>
                <w:sz w:val="20"/>
                <w:szCs w:val="20"/>
              </w:rPr>
              <w:t>.</w:t>
            </w:r>
          </w:p>
        </w:tc>
        <w:tc>
          <w:tcPr>
            <w:tcW w:w="1701" w:type="dxa"/>
            <w:vAlign w:val="center"/>
          </w:tcPr>
          <w:p w:rsidR="004E7465" w:rsidRDefault="004E7465" w:rsidP="003C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5.400</w:t>
            </w:r>
          </w:p>
        </w:tc>
      </w:tr>
      <w:tr w:rsidR="004E7465" w:rsidRPr="000240D4" w:rsidTr="00333D48">
        <w:trPr>
          <w:trHeight w:val="281"/>
        </w:trPr>
        <w:tc>
          <w:tcPr>
            <w:cnfStyle w:val="001000000000" w:firstRow="0" w:lastRow="0" w:firstColumn="1" w:lastColumn="0" w:oddVBand="0" w:evenVBand="0" w:oddHBand="0" w:evenHBand="0" w:firstRowFirstColumn="0" w:firstRowLastColumn="0" w:lastRowFirstColumn="0" w:lastRowLastColumn="0"/>
            <w:tcW w:w="1701" w:type="dxa"/>
            <w:vAlign w:val="center"/>
          </w:tcPr>
          <w:p w:rsidR="004E7465" w:rsidRPr="00777E5B" w:rsidRDefault="004E7465" w:rsidP="003C01C8">
            <w:pPr>
              <w:rPr>
                <w:rFonts w:ascii="Century Gothic" w:hAnsi="Century Gothic"/>
                <w:b w:val="0"/>
                <w:sz w:val="20"/>
                <w:szCs w:val="20"/>
              </w:rPr>
            </w:pPr>
            <w:r>
              <w:rPr>
                <w:rFonts w:ascii="Century Gothic" w:hAnsi="Century Gothic"/>
                <w:b w:val="0"/>
                <w:sz w:val="20"/>
                <w:szCs w:val="20"/>
              </w:rPr>
              <w:t>GÉNOVA</w:t>
            </w:r>
          </w:p>
        </w:tc>
        <w:tc>
          <w:tcPr>
            <w:tcW w:w="5954" w:type="dxa"/>
            <w:vAlign w:val="center"/>
          </w:tcPr>
          <w:p w:rsidR="004E7465" w:rsidRPr="0038294E" w:rsidRDefault="004E7465"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Todas las vías del Municipio: 45 Pares con sus líneas de pare y 30 sentidos viales.</w:t>
            </w:r>
          </w:p>
        </w:tc>
        <w:tc>
          <w:tcPr>
            <w:tcW w:w="1701" w:type="dxa"/>
            <w:vAlign w:val="center"/>
          </w:tcPr>
          <w:p w:rsidR="004E7465" w:rsidRDefault="00CB6548" w:rsidP="003C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2.100</w:t>
            </w:r>
          </w:p>
        </w:tc>
      </w:tr>
      <w:tr w:rsidR="00CB6548" w:rsidRPr="000240D4" w:rsidTr="00333D4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B6548" w:rsidRPr="00777E5B" w:rsidRDefault="00CB6548" w:rsidP="003C01C8">
            <w:pPr>
              <w:rPr>
                <w:rFonts w:ascii="Century Gothic" w:hAnsi="Century Gothic"/>
                <w:b w:val="0"/>
                <w:sz w:val="20"/>
                <w:szCs w:val="20"/>
              </w:rPr>
            </w:pPr>
            <w:r>
              <w:rPr>
                <w:rFonts w:ascii="Century Gothic" w:hAnsi="Century Gothic"/>
                <w:b w:val="0"/>
                <w:sz w:val="20"/>
                <w:szCs w:val="20"/>
              </w:rPr>
              <w:t>CÓRDOBA</w:t>
            </w:r>
          </w:p>
        </w:tc>
        <w:tc>
          <w:tcPr>
            <w:tcW w:w="5954" w:type="dxa"/>
            <w:vAlign w:val="center"/>
          </w:tcPr>
          <w:p w:rsidR="00CB6548" w:rsidRPr="0038294E" w:rsidRDefault="00CB6548"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Todas las vías del Municipio: 22 pares, 22 líneas de pare, 34 sentidos viales, 3 resaltos en la vía Córdoba- Rio Verde.</w:t>
            </w:r>
          </w:p>
        </w:tc>
        <w:tc>
          <w:tcPr>
            <w:tcW w:w="1701" w:type="dxa"/>
            <w:vAlign w:val="center"/>
          </w:tcPr>
          <w:p w:rsidR="00CB6548" w:rsidRDefault="00CB6548" w:rsidP="003C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2.800</w:t>
            </w:r>
          </w:p>
        </w:tc>
      </w:tr>
      <w:tr w:rsidR="00271C99" w:rsidRPr="000240D4" w:rsidTr="00333D48">
        <w:trPr>
          <w:trHeight w:val="281"/>
        </w:trPr>
        <w:tc>
          <w:tcPr>
            <w:cnfStyle w:val="001000000000" w:firstRow="0" w:lastRow="0" w:firstColumn="1" w:lastColumn="0" w:oddVBand="0" w:evenVBand="0" w:oddHBand="0" w:evenHBand="0" w:firstRowFirstColumn="0" w:firstRowLastColumn="0" w:lastRowFirstColumn="0" w:lastRowLastColumn="0"/>
            <w:tcW w:w="1701" w:type="dxa"/>
            <w:vAlign w:val="center"/>
          </w:tcPr>
          <w:p w:rsidR="00271C99" w:rsidRPr="00777E5B" w:rsidRDefault="00271C99" w:rsidP="003C01C8">
            <w:pPr>
              <w:rPr>
                <w:rFonts w:ascii="Century Gothic" w:hAnsi="Century Gothic"/>
                <w:b w:val="0"/>
                <w:sz w:val="20"/>
                <w:szCs w:val="20"/>
              </w:rPr>
            </w:pPr>
            <w:r w:rsidRPr="00777E5B">
              <w:rPr>
                <w:rFonts w:ascii="Century Gothic" w:hAnsi="Century Gothic"/>
                <w:b w:val="0"/>
                <w:sz w:val="20"/>
                <w:szCs w:val="20"/>
              </w:rPr>
              <w:t>SALENTO</w:t>
            </w:r>
          </w:p>
        </w:tc>
        <w:tc>
          <w:tcPr>
            <w:tcW w:w="5954" w:type="dxa"/>
            <w:vAlign w:val="center"/>
          </w:tcPr>
          <w:p w:rsidR="00E97443" w:rsidRPr="00B06AC8" w:rsidRDefault="00E97443"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Se señalizaron los sentidos viales en las principales vías del municipio, e igualmente los pares y líneas de pares. 30 sentidos viales, 13 pares.</w:t>
            </w:r>
          </w:p>
          <w:p w:rsidR="00271C99" w:rsidRPr="0038294E" w:rsidRDefault="00E97443" w:rsidP="00FF67F7">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Sector de boquia se pintaron 2 resaltos.</w:t>
            </w:r>
          </w:p>
        </w:tc>
        <w:tc>
          <w:tcPr>
            <w:tcW w:w="1701" w:type="dxa"/>
            <w:vAlign w:val="center"/>
          </w:tcPr>
          <w:p w:rsidR="00271C99" w:rsidRPr="00641221" w:rsidRDefault="00E97443" w:rsidP="003C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2.100</w:t>
            </w:r>
          </w:p>
        </w:tc>
      </w:tr>
      <w:tr w:rsidR="00271C99" w:rsidRPr="00677457" w:rsidTr="00333D4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tcBorders>
            <w:vAlign w:val="center"/>
          </w:tcPr>
          <w:p w:rsidR="00271C99" w:rsidRDefault="00B06AC8" w:rsidP="003C01C8">
            <w:pPr>
              <w:rPr>
                <w:rFonts w:ascii="Century Gothic" w:hAnsi="Century Gothic"/>
                <w:b w:val="0"/>
                <w:sz w:val="20"/>
                <w:szCs w:val="20"/>
              </w:rPr>
            </w:pPr>
            <w:r>
              <w:rPr>
                <w:rFonts w:ascii="Century Gothic" w:hAnsi="Century Gothic"/>
                <w:b w:val="0"/>
                <w:sz w:val="20"/>
                <w:szCs w:val="20"/>
              </w:rPr>
              <w:t>PIJAO</w:t>
            </w:r>
          </w:p>
        </w:tc>
        <w:tc>
          <w:tcPr>
            <w:tcW w:w="5954" w:type="dxa"/>
            <w:tcBorders>
              <w:top w:val="single" w:sz="4" w:space="0" w:color="auto"/>
              <w:bottom w:val="single" w:sz="4" w:space="0" w:color="auto"/>
            </w:tcBorders>
            <w:vAlign w:val="center"/>
          </w:tcPr>
          <w:p w:rsidR="00271C99" w:rsidRPr="0038294E" w:rsidRDefault="00B06AC8" w:rsidP="00FF67F7">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sidRPr="00B06AC8">
              <w:rPr>
                <w:rFonts w:ascii="Century Gothic" w:eastAsia="+mn-ea" w:hAnsi="Century Gothic" w:cs="Arial"/>
                <w:sz w:val="20"/>
                <w:szCs w:val="20"/>
              </w:rPr>
              <w:t>Todas las vías del municipio se señalizaron 32  pares, 24 sentidos viales, líneas de pare y 3 resaltos, 6 zonas azules.</w:t>
            </w:r>
          </w:p>
        </w:tc>
        <w:tc>
          <w:tcPr>
            <w:tcW w:w="1701" w:type="dxa"/>
            <w:tcBorders>
              <w:top w:val="single" w:sz="4" w:space="0" w:color="auto"/>
              <w:bottom w:val="single" w:sz="4" w:space="0" w:color="auto"/>
              <w:right w:val="single" w:sz="4" w:space="0" w:color="auto"/>
            </w:tcBorders>
            <w:vAlign w:val="center"/>
          </w:tcPr>
          <w:p w:rsidR="00271C99" w:rsidRPr="00D4401B" w:rsidRDefault="00B06AC8" w:rsidP="003C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3.300</w:t>
            </w:r>
          </w:p>
        </w:tc>
      </w:tr>
    </w:tbl>
    <w:p w:rsidR="00407BCD" w:rsidRDefault="00407BCD" w:rsidP="00271C99">
      <w:pPr>
        <w:spacing w:after="0"/>
        <w:jc w:val="center"/>
        <w:rPr>
          <w:rFonts w:ascii="Century Gothic" w:hAnsi="Century Gothic" w:cs="Arial"/>
          <w:b/>
          <w:sz w:val="24"/>
          <w:szCs w:val="24"/>
        </w:rPr>
      </w:pPr>
    </w:p>
    <w:p w:rsidR="00E4732D" w:rsidRDefault="00E4732D" w:rsidP="00407BCD">
      <w:pPr>
        <w:spacing w:after="0"/>
        <w:jc w:val="center"/>
        <w:rPr>
          <w:rFonts w:ascii="Century Gothic" w:hAnsi="Century Gothic" w:cs="Arial"/>
          <w:b/>
          <w:sz w:val="24"/>
          <w:szCs w:val="24"/>
        </w:rPr>
      </w:pPr>
    </w:p>
    <w:p w:rsidR="00407BCD" w:rsidRPr="004B5CFC" w:rsidRDefault="00271C99" w:rsidP="00407BCD">
      <w:pPr>
        <w:spacing w:after="0"/>
        <w:jc w:val="center"/>
        <w:rPr>
          <w:rFonts w:ascii="Century Gothic" w:hAnsi="Century Gothic" w:cs="Arial"/>
          <w:color w:val="FF0000"/>
          <w:sz w:val="24"/>
          <w:szCs w:val="24"/>
        </w:rPr>
      </w:pPr>
      <w:r>
        <w:rPr>
          <w:rFonts w:ascii="Century Gothic" w:hAnsi="Century Gothic" w:cs="Arial"/>
          <w:b/>
          <w:sz w:val="24"/>
          <w:szCs w:val="24"/>
        </w:rPr>
        <w:t xml:space="preserve">CONSOLIDADO </w:t>
      </w:r>
      <w:r w:rsidR="00407BCD">
        <w:rPr>
          <w:rFonts w:ascii="Century Gothic" w:hAnsi="Century Gothic" w:cs="Arial"/>
          <w:b/>
          <w:sz w:val="24"/>
          <w:szCs w:val="24"/>
        </w:rPr>
        <w:t xml:space="preserve">DEMARCACIÓN OTRAS VÍAS JURISDICCIÓN I.D.T.Q. </w:t>
      </w:r>
    </w:p>
    <w:p w:rsidR="00271C99" w:rsidRDefault="00271C99" w:rsidP="00271C99">
      <w:pPr>
        <w:spacing w:after="0"/>
        <w:jc w:val="center"/>
        <w:rPr>
          <w:rFonts w:ascii="Century Gothic" w:hAnsi="Century Gothic" w:cs="Arial"/>
          <w:b/>
          <w:sz w:val="24"/>
          <w:szCs w:val="24"/>
        </w:rPr>
      </w:pPr>
      <w:r>
        <w:rPr>
          <w:rFonts w:ascii="Century Gothic" w:hAnsi="Century Gothic" w:cs="Arial"/>
          <w:b/>
          <w:sz w:val="24"/>
          <w:szCs w:val="24"/>
        </w:rPr>
        <w:t>2</w:t>
      </w:r>
      <w:r w:rsidR="00E05DE3">
        <w:rPr>
          <w:rFonts w:ascii="Century Gothic" w:hAnsi="Century Gothic" w:cs="Arial"/>
          <w:b/>
          <w:sz w:val="24"/>
          <w:szCs w:val="24"/>
        </w:rPr>
        <w:t>012-2015</w:t>
      </w:r>
    </w:p>
    <w:tbl>
      <w:tblPr>
        <w:tblStyle w:val="Listaclara-nfasis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349"/>
        <w:gridCol w:w="1403"/>
        <w:gridCol w:w="1402"/>
        <w:gridCol w:w="1276"/>
        <w:gridCol w:w="1967"/>
      </w:tblGrid>
      <w:tr w:rsidR="00E05DE3" w:rsidTr="00A2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Borders>
              <w:bottom w:val="single" w:sz="4" w:space="0" w:color="auto"/>
            </w:tcBorders>
            <w:vAlign w:val="center"/>
          </w:tcPr>
          <w:p w:rsidR="00E05DE3" w:rsidRPr="00677457" w:rsidRDefault="00E05DE3" w:rsidP="003C01C8">
            <w:pPr>
              <w:jc w:val="center"/>
              <w:rPr>
                <w:rFonts w:ascii="Century Gothic" w:hAnsi="Century Gothic" w:cs="Arial"/>
                <w:sz w:val="20"/>
                <w:szCs w:val="20"/>
              </w:rPr>
            </w:pPr>
            <w:r w:rsidRPr="00677457">
              <w:rPr>
                <w:rFonts w:ascii="Century Gothic" w:hAnsi="Century Gothic" w:cs="Arial"/>
                <w:sz w:val="20"/>
                <w:szCs w:val="20"/>
              </w:rPr>
              <w:t>MUNICIPIO</w:t>
            </w:r>
          </w:p>
        </w:tc>
        <w:tc>
          <w:tcPr>
            <w:tcW w:w="1364" w:type="dxa"/>
            <w:tcBorders>
              <w:bottom w:val="single" w:sz="4" w:space="0" w:color="auto"/>
            </w:tcBorders>
            <w:vAlign w:val="center"/>
          </w:tcPr>
          <w:p w:rsidR="00E05DE3" w:rsidRDefault="00E05DE3"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2012</w:t>
            </w:r>
          </w:p>
          <w:p w:rsidR="00E05DE3" w:rsidRPr="00677457" w:rsidRDefault="00E05DE3"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417" w:type="dxa"/>
            <w:tcBorders>
              <w:bottom w:val="single" w:sz="4" w:space="0" w:color="auto"/>
            </w:tcBorders>
            <w:vAlign w:val="center"/>
          </w:tcPr>
          <w:p w:rsidR="00E05DE3" w:rsidRDefault="00E05DE3"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2013</w:t>
            </w:r>
          </w:p>
          <w:p w:rsidR="00E05DE3" w:rsidRPr="00677457" w:rsidRDefault="00E05DE3"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418" w:type="dxa"/>
            <w:tcBorders>
              <w:bottom w:val="single" w:sz="4" w:space="0" w:color="auto"/>
            </w:tcBorders>
            <w:vAlign w:val="center"/>
          </w:tcPr>
          <w:p w:rsidR="00E05DE3" w:rsidRDefault="00E05DE3"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2014</w:t>
            </w:r>
          </w:p>
          <w:p w:rsidR="00E05DE3" w:rsidRPr="00677457" w:rsidRDefault="00E05DE3"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287" w:type="dxa"/>
            <w:tcBorders>
              <w:bottom w:val="single" w:sz="4" w:space="0" w:color="auto"/>
            </w:tcBorders>
            <w:vAlign w:val="center"/>
          </w:tcPr>
          <w:p w:rsidR="00443A1A" w:rsidRDefault="00443A1A" w:rsidP="00443A1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2015</w:t>
            </w:r>
          </w:p>
          <w:p w:rsidR="00E05DE3" w:rsidRDefault="00443A1A" w:rsidP="00443A1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(ML)</w:t>
            </w:r>
          </w:p>
        </w:tc>
        <w:tc>
          <w:tcPr>
            <w:tcW w:w="1973" w:type="dxa"/>
            <w:tcBorders>
              <w:bottom w:val="single" w:sz="4" w:space="0" w:color="auto"/>
            </w:tcBorders>
            <w:vAlign w:val="center"/>
          </w:tcPr>
          <w:p w:rsidR="00E05DE3" w:rsidRDefault="00E05DE3"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TOTAL DEMARCACIÓN ACUMULADA (ML)</w:t>
            </w:r>
          </w:p>
          <w:p w:rsidR="00E05DE3" w:rsidRDefault="000463B0" w:rsidP="003C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2012-2015</w:t>
            </w:r>
          </w:p>
        </w:tc>
      </w:tr>
      <w:tr w:rsidR="00D044EC" w:rsidTr="00A254A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left w:val="single" w:sz="4" w:space="0" w:color="auto"/>
              <w:bottom w:val="single" w:sz="4" w:space="0" w:color="auto"/>
              <w:right w:val="single" w:sz="4" w:space="0" w:color="auto"/>
            </w:tcBorders>
            <w:vAlign w:val="center"/>
          </w:tcPr>
          <w:p w:rsidR="00D044EC" w:rsidRDefault="00D044EC" w:rsidP="00D044EC">
            <w:pPr>
              <w:rPr>
                <w:rFonts w:ascii="Century Gothic" w:hAnsi="Century Gothic"/>
                <w:b w:val="0"/>
                <w:sz w:val="20"/>
                <w:szCs w:val="20"/>
              </w:rPr>
            </w:pPr>
            <w:r>
              <w:rPr>
                <w:rFonts w:ascii="Century Gothic" w:hAnsi="Century Gothic"/>
                <w:b w:val="0"/>
                <w:sz w:val="20"/>
                <w:szCs w:val="20"/>
              </w:rPr>
              <w:t>CIRCASIA</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D044EC" w:rsidRPr="0020550E" w:rsidRDefault="00D044EC" w:rsidP="00D044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900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D044EC" w:rsidRPr="0020550E" w:rsidRDefault="00D044EC" w:rsidP="00D044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14.000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44EC" w:rsidRPr="0020550E" w:rsidRDefault="00D044EC" w:rsidP="00D044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0</w:t>
            </w:r>
          </w:p>
        </w:tc>
        <w:tc>
          <w:tcPr>
            <w:tcW w:w="1287" w:type="dxa"/>
            <w:tcBorders>
              <w:top w:val="single" w:sz="4" w:space="0" w:color="auto"/>
              <w:left w:val="single" w:sz="4" w:space="0" w:color="auto"/>
              <w:bottom w:val="single" w:sz="4" w:space="0" w:color="auto"/>
              <w:right w:val="single" w:sz="4" w:space="0" w:color="auto"/>
            </w:tcBorders>
            <w:vAlign w:val="center"/>
          </w:tcPr>
          <w:p w:rsidR="00D044EC" w:rsidRPr="00D044EC" w:rsidRDefault="00D044EC" w:rsidP="00A254A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044EC">
              <w:rPr>
                <w:rFonts w:ascii="Century Gothic" w:hAnsi="Century Gothic"/>
                <w:sz w:val="20"/>
                <w:szCs w:val="20"/>
              </w:rPr>
              <w:t>1.100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44EC" w:rsidRPr="0020550E" w:rsidRDefault="00D044EC" w:rsidP="00D044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16.000</w:t>
            </w:r>
          </w:p>
        </w:tc>
      </w:tr>
      <w:tr w:rsidR="00D044EC" w:rsidTr="00A254A5">
        <w:trPr>
          <w:trHeight w:val="281"/>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left w:val="single" w:sz="4" w:space="0" w:color="auto"/>
              <w:bottom w:val="single" w:sz="4" w:space="0" w:color="auto"/>
              <w:right w:val="single" w:sz="4" w:space="0" w:color="auto"/>
            </w:tcBorders>
            <w:vAlign w:val="center"/>
          </w:tcPr>
          <w:p w:rsidR="00D044EC" w:rsidRPr="00777E5B" w:rsidRDefault="00D044EC" w:rsidP="00D044EC">
            <w:pPr>
              <w:rPr>
                <w:rFonts w:ascii="Century Gothic" w:hAnsi="Century Gothic"/>
                <w:b w:val="0"/>
                <w:sz w:val="20"/>
                <w:szCs w:val="20"/>
              </w:rPr>
            </w:pPr>
            <w:r>
              <w:rPr>
                <w:rFonts w:ascii="Century Gothic" w:hAnsi="Century Gothic"/>
                <w:b w:val="0"/>
                <w:sz w:val="20"/>
                <w:szCs w:val="20"/>
              </w:rPr>
              <w:t>FILANDIA</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D044EC" w:rsidRPr="0020550E" w:rsidRDefault="00D044EC" w:rsidP="00D044E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D044EC" w:rsidRPr="0020550E" w:rsidRDefault="00D044EC" w:rsidP="00D044E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130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44EC" w:rsidRPr="0020550E" w:rsidRDefault="00D044EC" w:rsidP="00D044E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650</w:t>
            </w:r>
          </w:p>
        </w:tc>
        <w:tc>
          <w:tcPr>
            <w:tcW w:w="1287" w:type="dxa"/>
            <w:tcBorders>
              <w:top w:val="single" w:sz="4" w:space="0" w:color="auto"/>
              <w:left w:val="single" w:sz="4" w:space="0" w:color="auto"/>
              <w:bottom w:val="single" w:sz="4" w:space="0" w:color="auto"/>
              <w:right w:val="single" w:sz="4" w:space="0" w:color="auto"/>
            </w:tcBorders>
            <w:vAlign w:val="center"/>
          </w:tcPr>
          <w:p w:rsidR="00D044EC" w:rsidRPr="00D044EC" w:rsidRDefault="00D044EC" w:rsidP="00A254A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3.000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44EC" w:rsidRPr="0020550E" w:rsidRDefault="00D044EC" w:rsidP="00D044E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w:t>
            </w:r>
            <w:r w:rsidRPr="0020550E">
              <w:rPr>
                <w:rFonts w:ascii="Century Gothic" w:hAnsi="Century Gothic"/>
                <w:b/>
                <w:sz w:val="20"/>
                <w:szCs w:val="20"/>
              </w:rPr>
              <w:t>780</w:t>
            </w:r>
          </w:p>
        </w:tc>
      </w:tr>
      <w:tr w:rsidR="007E5DD3" w:rsidTr="00A254A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left w:val="single" w:sz="4" w:space="0" w:color="auto"/>
              <w:bottom w:val="single" w:sz="4" w:space="0" w:color="auto"/>
              <w:right w:val="single" w:sz="4" w:space="0" w:color="auto"/>
            </w:tcBorders>
            <w:vAlign w:val="center"/>
          </w:tcPr>
          <w:p w:rsidR="007E5DD3" w:rsidRPr="00777E5B" w:rsidRDefault="007E5DD3" w:rsidP="007E5DD3">
            <w:pPr>
              <w:rPr>
                <w:rFonts w:ascii="Century Gothic" w:hAnsi="Century Gothic"/>
                <w:b w:val="0"/>
                <w:sz w:val="20"/>
                <w:szCs w:val="20"/>
              </w:rPr>
            </w:pPr>
            <w:r w:rsidRPr="00777E5B">
              <w:rPr>
                <w:rFonts w:ascii="Century Gothic" w:hAnsi="Century Gothic"/>
                <w:b w:val="0"/>
                <w:sz w:val="20"/>
                <w:szCs w:val="20"/>
              </w:rPr>
              <w:t>MONTENEGRO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6.600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50</w:t>
            </w:r>
          </w:p>
        </w:tc>
        <w:tc>
          <w:tcPr>
            <w:tcW w:w="1287" w:type="dxa"/>
            <w:tcBorders>
              <w:top w:val="single" w:sz="4" w:space="0" w:color="auto"/>
              <w:left w:val="single" w:sz="4" w:space="0" w:color="auto"/>
              <w:bottom w:val="single" w:sz="4" w:space="0" w:color="auto"/>
              <w:right w:val="single" w:sz="4" w:space="0" w:color="auto"/>
            </w:tcBorders>
            <w:vAlign w:val="center"/>
          </w:tcPr>
          <w:p w:rsidR="007E5DD3" w:rsidRPr="00D044EC" w:rsidRDefault="007E5DD3" w:rsidP="00A254A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5.400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12.050</w:t>
            </w:r>
          </w:p>
        </w:tc>
      </w:tr>
      <w:tr w:rsidR="007E5DD3" w:rsidTr="00A254A5">
        <w:trPr>
          <w:trHeight w:val="173"/>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right w:val="single" w:sz="4" w:space="0" w:color="auto"/>
            </w:tcBorders>
            <w:vAlign w:val="center"/>
          </w:tcPr>
          <w:p w:rsidR="007E5DD3" w:rsidRDefault="007E5DD3" w:rsidP="007E5DD3">
            <w:pPr>
              <w:rPr>
                <w:rFonts w:ascii="Century Gothic" w:hAnsi="Century Gothic"/>
                <w:b w:val="0"/>
                <w:sz w:val="20"/>
                <w:szCs w:val="20"/>
              </w:rPr>
            </w:pPr>
            <w:r>
              <w:rPr>
                <w:rFonts w:ascii="Century Gothic" w:hAnsi="Century Gothic"/>
                <w:b w:val="0"/>
                <w:sz w:val="20"/>
                <w:szCs w:val="20"/>
              </w:rPr>
              <w:t>GÉNOVA</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100</w:t>
            </w:r>
          </w:p>
        </w:tc>
        <w:tc>
          <w:tcPr>
            <w:tcW w:w="1287" w:type="dxa"/>
            <w:tcBorders>
              <w:top w:val="single" w:sz="4" w:space="0" w:color="auto"/>
              <w:left w:val="single" w:sz="4" w:space="0" w:color="auto"/>
              <w:bottom w:val="single" w:sz="4" w:space="0" w:color="auto"/>
              <w:right w:val="single" w:sz="4" w:space="0" w:color="auto"/>
            </w:tcBorders>
            <w:vAlign w:val="center"/>
          </w:tcPr>
          <w:p w:rsidR="007E5DD3" w:rsidRPr="00A254A5" w:rsidRDefault="007E5DD3" w:rsidP="00A254A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2.100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2.5</w:t>
            </w:r>
            <w:r w:rsidRPr="0020550E">
              <w:rPr>
                <w:rFonts w:ascii="Century Gothic" w:hAnsi="Century Gothic"/>
                <w:b/>
                <w:sz w:val="20"/>
                <w:szCs w:val="20"/>
              </w:rPr>
              <w:t>50</w:t>
            </w:r>
          </w:p>
        </w:tc>
      </w:tr>
      <w:tr w:rsidR="007E5DD3" w:rsidTr="00A254A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left w:val="single" w:sz="4" w:space="0" w:color="auto"/>
              <w:bottom w:val="single" w:sz="4" w:space="0" w:color="auto"/>
              <w:right w:val="single" w:sz="4" w:space="0" w:color="auto"/>
            </w:tcBorders>
            <w:vAlign w:val="center"/>
          </w:tcPr>
          <w:p w:rsidR="007E5DD3" w:rsidRDefault="007E5DD3" w:rsidP="007E5DD3">
            <w:pPr>
              <w:rPr>
                <w:rFonts w:ascii="Century Gothic" w:hAnsi="Century Gothic"/>
                <w:b w:val="0"/>
                <w:sz w:val="20"/>
                <w:szCs w:val="20"/>
              </w:rPr>
            </w:pPr>
            <w:r>
              <w:rPr>
                <w:rFonts w:ascii="Century Gothic" w:hAnsi="Century Gothic"/>
                <w:b w:val="0"/>
                <w:sz w:val="20"/>
                <w:szCs w:val="20"/>
              </w:rPr>
              <w:t>BUENAVISTA</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336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150</w:t>
            </w:r>
          </w:p>
        </w:tc>
        <w:tc>
          <w:tcPr>
            <w:tcW w:w="1287" w:type="dxa"/>
            <w:tcBorders>
              <w:top w:val="single" w:sz="4" w:space="0" w:color="auto"/>
              <w:left w:val="single" w:sz="4" w:space="0" w:color="auto"/>
              <w:bottom w:val="single" w:sz="4" w:space="0" w:color="auto"/>
              <w:right w:val="single" w:sz="4" w:space="0" w:color="auto"/>
            </w:tcBorders>
            <w:vAlign w:val="center"/>
          </w:tcPr>
          <w:p w:rsidR="007E5DD3" w:rsidRPr="00A254A5" w:rsidRDefault="007E5DD3" w:rsidP="00A254A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0550E">
              <w:rPr>
                <w:rFonts w:ascii="Century Gothic" w:hAnsi="Century Gothic"/>
                <w:b/>
                <w:sz w:val="20"/>
                <w:szCs w:val="20"/>
              </w:rPr>
              <w:t>486</w:t>
            </w:r>
          </w:p>
        </w:tc>
      </w:tr>
      <w:tr w:rsidR="007E5DD3" w:rsidTr="00A254A5">
        <w:trPr>
          <w:trHeight w:val="173"/>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right w:val="single" w:sz="4" w:space="0" w:color="auto"/>
            </w:tcBorders>
            <w:vAlign w:val="center"/>
          </w:tcPr>
          <w:p w:rsidR="007E5DD3" w:rsidRPr="00777E5B" w:rsidRDefault="007E5DD3" w:rsidP="007E5DD3">
            <w:pPr>
              <w:rPr>
                <w:rFonts w:ascii="Century Gothic" w:hAnsi="Century Gothic"/>
                <w:b w:val="0"/>
                <w:sz w:val="20"/>
                <w:szCs w:val="20"/>
              </w:rPr>
            </w:pPr>
            <w:r>
              <w:rPr>
                <w:rFonts w:ascii="Century Gothic" w:hAnsi="Century Gothic"/>
                <w:b w:val="0"/>
                <w:sz w:val="20"/>
                <w:szCs w:val="20"/>
              </w:rPr>
              <w:t>CÓRDOBA</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0</w:t>
            </w:r>
          </w:p>
        </w:tc>
        <w:tc>
          <w:tcPr>
            <w:tcW w:w="1287" w:type="dxa"/>
            <w:tcBorders>
              <w:top w:val="single" w:sz="4" w:space="0" w:color="auto"/>
              <w:left w:val="single" w:sz="4" w:space="0" w:color="auto"/>
              <w:bottom w:val="single" w:sz="4" w:space="0" w:color="auto"/>
              <w:right w:val="single" w:sz="4" w:space="0" w:color="auto"/>
            </w:tcBorders>
            <w:vAlign w:val="center"/>
          </w:tcPr>
          <w:p w:rsidR="007E5DD3" w:rsidRPr="00A254A5" w:rsidRDefault="007E5DD3" w:rsidP="00A254A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2.800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3.200</w:t>
            </w:r>
          </w:p>
        </w:tc>
      </w:tr>
      <w:tr w:rsidR="007E5DD3" w:rsidTr="00A254A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left w:val="single" w:sz="4" w:space="0" w:color="auto"/>
              <w:bottom w:val="single" w:sz="4" w:space="0" w:color="auto"/>
              <w:right w:val="single" w:sz="4" w:space="0" w:color="auto"/>
            </w:tcBorders>
            <w:vAlign w:val="center"/>
          </w:tcPr>
          <w:p w:rsidR="007E5DD3" w:rsidRPr="00777E5B" w:rsidRDefault="007E5DD3" w:rsidP="007E5DD3">
            <w:pPr>
              <w:rPr>
                <w:rFonts w:ascii="Century Gothic" w:hAnsi="Century Gothic"/>
                <w:b w:val="0"/>
                <w:sz w:val="20"/>
                <w:szCs w:val="20"/>
              </w:rPr>
            </w:pPr>
            <w:r w:rsidRPr="00777E5B">
              <w:rPr>
                <w:rFonts w:ascii="Century Gothic" w:hAnsi="Century Gothic"/>
                <w:b w:val="0"/>
                <w:sz w:val="20"/>
                <w:szCs w:val="20"/>
              </w:rPr>
              <w:lastRenderedPageBreak/>
              <w:t>SALENTO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0550E">
              <w:rPr>
                <w:rFonts w:ascii="Century Gothic" w:hAnsi="Century Gothic"/>
                <w:sz w:val="20"/>
                <w:szCs w:val="20"/>
              </w:rPr>
              <w:t>230</w:t>
            </w:r>
          </w:p>
        </w:tc>
        <w:tc>
          <w:tcPr>
            <w:tcW w:w="1287" w:type="dxa"/>
            <w:tcBorders>
              <w:top w:val="single" w:sz="4" w:space="0" w:color="auto"/>
              <w:left w:val="single" w:sz="4" w:space="0" w:color="auto"/>
              <w:bottom w:val="single" w:sz="4" w:space="0" w:color="auto"/>
              <w:right w:val="single" w:sz="4" w:space="0" w:color="auto"/>
            </w:tcBorders>
            <w:vAlign w:val="center"/>
          </w:tcPr>
          <w:p w:rsidR="007E5DD3" w:rsidRPr="00A254A5" w:rsidRDefault="007E5DD3" w:rsidP="00A254A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2.100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3.030</w:t>
            </w:r>
          </w:p>
        </w:tc>
      </w:tr>
      <w:tr w:rsidR="007E5DD3" w:rsidTr="00A254A5">
        <w:trPr>
          <w:trHeight w:val="266"/>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left w:val="single" w:sz="4" w:space="0" w:color="auto"/>
              <w:bottom w:val="single" w:sz="4" w:space="0" w:color="auto"/>
              <w:right w:val="single" w:sz="4" w:space="0" w:color="auto"/>
            </w:tcBorders>
            <w:vAlign w:val="center"/>
          </w:tcPr>
          <w:p w:rsidR="007E5DD3" w:rsidRDefault="007E5DD3" w:rsidP="007E5DD3">
            <w:pPr>
              <w:rPr>
                <w:rFonts w:ascii="Century Gothic" w:hAnsi="Century Gothic"/>
                <w:b w:val="0"/>
                <w:sz w:val="20"/>
                <w:szCs w:val="20"/>
              </w:rPr>
            </w:pPr>
            <w:r>
              <w:rPr>
                <w:rFonts w:ascii="Century Gothic" w:hAnsi="Century Gothic"/>
                <w:b w:val="0"/>
                <w:sz w:val="20"/>
                <w:szCs w:val="20"/>
              </w:rPr>
              <w:t>PIJAO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A254A5"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A254A5"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E5DD3" w:rsidRPr="00A254A5" w:rsidRDefault="007E5DD3"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0</w:t>
            </w:r>
          </w:p>
        </w:tc>
        <w:tc>
          <w:tcPr>
            <w:tcW w:w="1287" w:type="dxa"/>
            <w:tcBorders>
              <w:top w:val="single" w:sz="4" w:space="0" w:color="auto"/>
              <w:left w:val="single" w:sz="4" w:space="0" w:color="auto"/>
              <w:bottom w:val="single" w:sz="4" w:space="0" w:color="auto"/>
              <w:right w:val="single" w:sz="4" w:space="0" w:color="auto"/>
            </w:tcBorders>
            <w:vAlign w:val="center"/>
          </w:tcPr>
          <w:p w:rsidR="007E5DD3" w:rsidRPr="00A254A5" w:rsidRDefault="00A254A5" w:rsidP="00A254A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254A5">
              <w:rPr>
                <w:rFonts w:ascii="Century Gothic" w:hAnsi="Century Gothic"/>
                <w:sz w:val="20"/>
                <w:szCs w:val="20"/>
              </w:rPr>
              <w:t>3.300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A254A5" w:rsidRDefault="00A254A5" w:rsidP="007E5DD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A254A5">
              <w:rPr>
                <w:rFonts w:ascii="Century Gothic" w:hAnsi="Century Gothic"/>
                <w:b/>
                <w:sz w:val="20"/>
                <w:szCs w:val="20"/>
              </w:rPr>
              <w:t>3.300</w:t>
            </w:r>
          </w:p>
        </w:tc>
      </w:tr>
      <w:tr w:rsidR="007E5DD3" w:rsidTr="00A254A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8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rPr>
                <w:rFonts w:ascii="Century Gothic" w:hAnsi="Century Gothic"/>
                <w:sz w:val="20"/>
                <w:szCs w:val="20"/>
              </w:rPr>
            </w:pPr>
            <w:r w:rsidRPr="0020550E">
              <w:rPr>
                <w:rFonts w:ascii="Century Gothic" w:hAnsi="Century Gothic"/>
                <w:sz w:val="20"/>
                <w:szCs w:val="20"/>
              </w:rPr>
              <w:t>TOTALES POR AÑO</w:t>
            </w:r>
          </w:p>
        </w:tc>
        <w:tc>
          <w:tcPr>
            <w:tcW w:w="1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0550E">
              <w:rPr>
                <w:rFonts w:ascii="Century Gothic" w:hAnsi="Century Gothic"/>
                <w:b/>
                <w:sz w:val="20"/>
                <w:szCs w:val="20"/>
              </w:rPr>
              <w:t>1.100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0550E">
              <w:rPr>
                <w:rFonts w:ascii="Century Gothic" w:hAnsi="Century Gothic"/>
                <w:b/>
                <w:sz w:val="20"/>
                <w:szCs w:val="20"/>
              </w:rPr>
              <w:t>22.316</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7E5DD3"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0550E">
              <w:rPr>
                <w:rFonts w:ascii="Century Gothic" w:hAnsi="Century Gothic"/>
                <w:b/>
                <w:sz w:val="20"/>
                <w:szCs w:val="20"/>
              </w:rPr>
              <w:t>1.180</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A254A5" w:rsidP="00A254A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19.800</w:t>
            </w:r>
          </w:p>
        </w:tc>
        <w:tc>
          <w:tcPr>
            <w:tcW w:w="19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5DD3" w:rsidRPr="0020550E" w:rsidRDefault="00A254A5" w:rsidP="007E5DD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44.396</w:t>
            </w:r>
          </w:p>
        </w:tc>
      </w:tr>
    </w:tbl>
    <w:p w:rsidR="001D1D0A" w:rsidRDefault="001D1D0A" w:rsidP="00182DF5">
      <w:pPr>
        <w:spacing w:after="0"/>
        <w:jc w:val="both"/>
        <w:rPr>
          <w:rFonts w:ascii="Century Gothic" w:hAnsi="Century Gothic" w:cs="Arial"/>
          <w:sz w:val="24"/>
          <w:szCs w:val="24"/>
        </w:rPr>
      </w:pPr>
    </w:p>
    <w:p w:rsidR="001D1D0A" w:rsidRDefault="001D1D0A" w:rsidP="00182DF5">
      <w:pPr>
        <w:spacing w:after="0"/>
        <w:jc w:val="both"/>
        <w:rPr>
          <w:rFonts w:ascii="Century Gothic" w:hAnsi="Century Gothic" w:cs="Arial"/>
          <w:sz w:val="24"/>
          <w:szCs w:val="24"/>
        </w:rPr>
      </w:pPr>
    </w:p>
    <w:p w:rsidR="006B1A97" w:rsidRDefault="006B1A97" w:rsidP="006B1A97">
      <w:pPr>
        <w:pStyle w:val="Prrafodelista"/>
        <w:numPr>
          <w:ilvl w:val="0"/>
          <w:numId w:val="4"/>
        </w:numPr>
        <w:spacing w:after="0" w:line="240" w:lineRule="auto"/>
        <w:jc w:val="both"/>
        <w:rPr>
          <w:rFonts w:ascii="Century Gothic" w:hAnsi="Century Gothic" w:cs="Arial"/>
          <w:b/>
          <w:sz w:val="24"/>
          <w:szCs w:val="24"/>
        </w:rPr>
      </w:pPr>
      <w:r w:rsidRPr="008B1D7F">
        <w:rPr>
          <w:rFonts w:ascii="Century Gothic" w:hAnsi="Century Gothic" w:cs="Arial"/>
          <w:b/>
          <w:sz w:val="24"/>
          <w:szCs w:val="24"/>
        </w:rPr>
        <w:t>A través de convenios interdisciplinarios y recursos propios</w:t>
      </w:r>
      <w:r>
        <w:rPr>
          <w:rFonts w:ascii="Century Gothic" w:hAnsi="Century Gothic" w:cs="Arial"/>
          <w:b/>
          <w:sz w:val="24"/>
          <w:szCs w:val="24"/>
        </w:rPr>
        <w:t xml:space="preserve"> </w:t>
      </w:r>
      <w:r w:rsidRPr="008B1D7F">
        <w:rPr>
          <w:rFonts w:ascii="Century Gothic" w:hAnsi="Century Gothic" w:cs="Arial"/>
          <w:b/>
          <w:sz w:val="24"/>
          <w:szCs w:val="24"/>
        </w:rPr>
        <w:t>incrementar un 30% la señalización y demarcación en otras vías de jurisdicción del I.D.T.Q. previamente adecuadas por la  autoridad competente.</w:t>
      </w:r>
    </w:p>
    <w:p w:rsidR="006B1A97" w:rsidRDefault="006B1A97" w:rsidP="00182DF5">
      <w:pPr>
        <w:spacing w:after="0"/>
        <w:jc w:val="both"/>
        <w:rPr>
          <w:rFonts w:ascii="Century Gothic" w:hAnsi="Century Gothic" w:cs="Arial"/>
          <w:sz w:val="24"/>
          <w:szCs w:val="24"/>
        </w:rPr>
      </w:pPr>
    </w:p>
    <w:p w:rsidR="005860B8" w:rsidRPr="005860B8" w:rsidRDefault="005860B8" w:rsidP="00182DF5">
      <w:pPr>
        <w:spacing w:after="0"/>
        <w:jc w:val="both"/>
        <w:rPr>
          <w:rFonts w:ascii="Century Gothic" w:hAnsi="Century Gothic" w:cs="Arial"/>
          <w:b/>
          <w:sz w:val="24"/>
          <w:szCs w:val="24"/>
        </w:rPr>
      </w:pPr>
      <w:r w:rsidRPr="005860B8">
        <w:rPr>
          <w:rFonts w:ascii="Century Gothic" w:hAnsi="Century Gothic" w:cs="Arial"/>
          <w:b/>
          <w:sz w:val="24"/>
          <w:szCs w:val="24"/>
        </w:rPr>
        <w:t>CONSOLIDADO DEMARCACION REQUERIDA CONTRA DEMARCACION REALIZADA</w:t>
      </w:r>
    </w:p>
    <w:p w:rsidR="005860B8" w:rsidRDefault="005860B8" w:rsidP="00182DF5">
      <w:pPr>
        <w:spacing w:after="0"/>
        <w:jc w:val="both"/>
        <w:rPr>
          <w:rFonts w:ascii="Century Gothic" w:hAnsi="Century Gothic" w:cs="Arial"/>
          <w:sz w:val="24"/>
          <w:szCs w:val="24"/>
        </w:rPr>
      </w:pPr>
    </w:p>
    <w:tbl>
      <w:tblPr>
        <w:tblStyle w:val="Listaclara-nfasis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3086"/>
        <w:gridCol w:w="3257"/>
      </w:tblGrid>
      <w:tr w:rsidR="006B1A97" w:rsidRPr="00677457" w:rsidTr="006B1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vAlign w:val="center"/>
          </w:tcPr>
          <w:p w:rsidR="006B1A97" w:rsidRPr="00677457" w:rsidRDefault="006B1A97" w:rsidP="006B1A97">
            <w:pPr>
              <w:jc w:val="center"/>
              <w:rPr>
                <w:rFonts w:ascii="Century Gothic" w:hAnsi="Century Gothic" w:cs="Arial"/>
                <w:sz w:val="20"/>
                <w:szCs w:val="20"/>
              </w:rPr>
            </w:pPr>
            <w:r w:rsidRPr="00677457">
              <w:rPr>
                <w:rFonts w:ascii="Century Gothic" w:hAnsi="Century Gothic" w:cs="Arial"/>
                <w:sz w:val="20"/>
                <w:szCs w:val="20"/>
              </w:rPr>
              <w:t>MUNICIPIO</w:t>
            </w:r>
          </w:p>
        </w:tc>
        <w:tc>
          <w:tcPr>
            <w:tcW w:w="3119" w:type="dxa"/>
            <w:tcBorders>
              <w:bottom w:val="single" w:sz="4" w:space="0" w:color="auto"/>
            </w:tcBorders>
            <w:vAlign w:val="center"/>
          </w:tcPr>
          <w:p w:rsidR="006B1A97" w:rsidRPr="00677457" w:rsidRDefault="006B1A97" w:rsidP="006B1A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DEMARCACION REQUERIDA ML</w:t>
            </w:r>
          </w:p>
        </w:tc>
        <w:tc>
          <w:tcPr>
            <w:tcW w:w="3295" w:type="dxa"/>
            <w:tcBorders>
              <w:bottom w:val="single" w:sz="4" w:space="0" w:color="auto"/>
            </w:tcBorders>
          </w:tcPr>
          <w:p w:rsidR="006B1A97" w:rsidRPr="00677457" w:rsidRDefault="006B1A97" w:rsidP="006B1A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DEMARCACION REALIZADA  ML</w:t>
            </w:r>
          </w:p>
        </w:tc>
      </w:tr>
      <w:tr w:rsidR="006B1A97" w:rsidTr="006B1A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tcBorders>
            <w:vAlign w:val="center"/>
          </w:tcPr>
          <w:p w:rsidR="006B1A97" w:rsidRDefault="006B1A97" w:rsidP="006B1A97">
            <w:pPr>
              <w:rPr>
                <w:rFonts w:ascii="Century Gothic" w:hAnsi="Century Gothic"/>
                <w:b w:val="0"/>
                <w:sz w:val="20"/>
                <w:szCs w:val="20"/>
              </w:rPr>
            </w:pPr>
            <w:r>
              <w:rPr>
                <w:rFonts w:ascii="Century Gothic" w:hAnsi="Century Gothic"/>
                <w:b w:val="0"/>
                <w:sz w:val="20"/>
                <w:szCs w:val="20"/>
              </w:rPr>
              <w:t>MONTENEGRO</w:t>
            </w:r>
          </w:p>
        </w:tc>
        <w:tc>
          <w:tcPr>
            <w:tcW w:w="3119" w:type="dxa"/>
            <w:tcBorders>
              <w:top w:val="single" w:sz="4" w:space="0" w:color="auto"/>
              <w:bottom w:val="single" w:sz="4" w:space="0" w:color="auto"/>
            </w:tcBorders>
            <w:vAlign w:val="center"/>
          </w:tcPr>
          <w:p w:rsidR="006B1A97" w:rsidRPr="0038294E" w:rsidRDefault="006B1A97" w:rsidP="006B1A97">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22.620</w:t>
            </w:r>
          </w:p>
        </w:tc>
        <w:tc>
          <w:tcPr>
            <w:tcW w:w="3295" w:type="dxa"/>
            <w:tcBorders>
              <w:top w:val="single" w:sz="4" w:space="0" w:color="auto"/>
              <w:bottom w:val="single" w:sz="4" w:space="0" w:color="auto"/>
              <w:right w:val="single" w:sz="4" w:space="0" w:color="auto"/>
            </w:tcBorders>
            <w:vAlign w:val="center"/>
          </w:tcPr>
          <w:p w:rsidR="006B1A97" w:rsidRDefault="006B1A97" w:rsidP="006B1A9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12.050</w:t>
            </w:r>
          </w:p>
        </w:tc>
      </w:tr>
      <w:tr w:rsidR="006B1A97" w:rsidTr="006B1A97">
        <w:trPr>
          <w:trHeight w:val="281"/>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tcBorders>
            <w:vAlign w:val="center"/>
          </w:tcPr>
          <w:p w:rsidR="006B1A97" w:rsidRPr="00777E5B" w:rsidRDefault="006B1A97" w:rsidP="006B1A97">
            <w:pPr>
              <w:rPr>
                <w:rFonts w:ascii="Century Gothic" w:hAnsi="Century Gothic"/>
                <w:b w:val="0"/>
                <w:sz w:val="20"/>
                <w:szCs w:val="20"/>
              </w:rPr>
            </w:pPr>
            <w:r>
              <w:rPr>
                <w:rFonts w:ascii="Century Gothic" w:hAnsi="Century Gothic"/>
                <w:b w:val="0"/>
                <w:sz w:val="20"/>
                <w:szCs w:val="20"/>
              </w:rPr>
              <w:t>BUENAVISTA</w:t>
            </w:r>
          </w:p>
        </w:tc>
        <w:tc>
          <w:tcPr>
            <w:tcW w:w="3119" w:type="dxa"/>
            <w:tcBorders>
              <w:top w:val="single" w:sz="4" w:space="0" w:color="auto"/>
              <w:bottom w:val="single" w:sz="4" w:space="0" w:color="auto"/>
            </w:tcBorders>
            <w:vAlign w:val="center"/>
          </w:tcPr>
          <w:p w:rsidR="006B1A97" w:rsidRPr="0038294E" w:rsidRDefault="006B1A97" w:rsidP="006B1A97">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2.726</w:t>
            </w:r>
          </w:p>
        </w:tc>
        <w:tc>
          <w:tcPr>
            <w:tcW w:w="3295" w:type="dxa"/>
            <w:tcBorders>
              <w:top w:val="single" w:sz="4" w:space="0" w:color="auto"/>
              <w:bottom w:val="single" w:sz="4" w:space="0" w:color="auto"/>
              <w:right w:val="single" w:sz="4" w:space="0" w:color="auto"/>
            </w:tcBorders>
            <w:vAlign w:val="center"/>
          </w:tcPr>
          <w:p w:rsidR="006B1A97" w:rsidRDefault="006B1A97" w:rsidP="006B1A9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486</w:t>
            </w:r>
          </w:p>
        </w:tc>
      </w:tr>
      <w:tr w:rsidR="006B1A97" w:rsidTr="006B1A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7" w:type="dxa"/>
            <w:vAlign w:val="center"/>
          </w:tcPr>
          <w:p w:rsidR="006B1A97" w:rsidRPr="00777E5B" w:rsidRDefault="006B1A97" w:rsidP="006B1A97">
            <w:pPr>
              <w:rPr>
                <w:rFonts w:ascii="Century Gothic" w:hAnsi="Century Gothic"/>
                <w:b w:val="0"/>
                <w:sz w:val="20"/>
                <w:szCs w:val="20"/>
              </w:rPr>
            </w:pPr>
            <w:r>
              <w:rPr>
                <w:rFonts w:ascii="Century Gothic" w:hAnsi="Century Gothic"/>
                <w:b w:val="0"/>
                <w:sz w:val="20"/>
                <w:szCs w:val="20"/>
              </w:rPr>
              <w:t>CIRCASIA</w:t>
            </w:r>
          </w:p>
        </w:tc>
        <w:tc>
          <w:tcPr>
            <w:tcW w:w="3119" w:type="dxa"/>
            <w:vAlign w:val="center"/>
          </w:tcPr>
          <w:p w:rsidR="006B1A97" w:rsidRPr="0038294E" w:rsidRDefault="006B1A97" w:rsidP="006B1A97">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10.092</w:t>
            </w:r>
          </w:p>
        </w:tc>
        <w:tc>
          <w:tcPr>
            <w:tcW w:w="3295" w:type="dxa"/>
            <w:vAlign w:val="center"/>
          </w:tcPr>
          <w:p w:rsidR="006B1A97" w:rsidRDefault="006B1A97" w:rsidP="006B1A9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16.000</w:t>
            </w:r>
          </w:p>
        </w:tc>
      </w:tr>
      <w:tr w:rsidR="006B1A97" w:rsidTr="006B1A97">
        <w:trPr>
          <w:trHeight w:val="281"/>
        </w:trPr>
        <w:tc>
          <w:tcPr>
            <w:cnfStyle w:val="001000000000" w:firstRow="0" w:lastRow="0" w:firstColumn="1" w:lastColumn="0" w:oddVBand="0" w:evenVBand="0" w:oddHBand="0" w:evenHBand="0" w:firstRowFirstColumn="0" w:firstRowLastColumn="0" w:lastRowFirstColumn="0" w:lastRowLastColumn="0"/>
            <w:tcW w:w="2977" w:type="dxa"/>
            <w:vAlign w:val="center"/>
          </w:tcPr>
          <w:p w:rsidR="006B1A97" w:rsidRPr="00777E5B" w:rsidRDefault="00E666CD" w:rsidP="006B1A97">
            <w:pPr>
              <w:rPr>
                <w:rFonts w:ascii="Century Gothic" w:hAnsi="Century Gothic"/>
                <w:b w:val="0"/>
                <w:sz w:val="20"/>
                <w:szCs w:val="20"/>
              </w:rPr>
            </w:pPr>
            <w:r>
              <w:rPr>
                <w:rFonts w:ascii="Century Gothic" w:hAnsi="Century Gothic"/>
                <w:b w:val="0"/>
                <w:sz w:val="20"/>
                <w:szCs w:val="20"/>
              </w:rPr>
              <w:t>CORDOBA</w:t>
            </w:r>
          </w:p>
        </w:tc>
        <w:tc>
          <w:tcPr>
            <w:tcW w:w="3119" w:type="dxa"/>
            <w:vAlign w:val="center"/>
          </w:tcPr>
          <w:p w:rsidR="006B1A97" w:rsidRPr="0038294E" w:rsidRDefault="00E666CD" w:rsidP="00E666CD">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6.032</w:t>
            </w:r>
          </w:p>
        </w:tc>
        <w:tc>
          <w:tcPr>
            <w:tcW w:w="3295" w:type="dxa"/>
            <w:vAlign w:val="center"/>
          </w:tcPr>
          <w:p w:rsidR="006B1A97" w:rsidRDefault="00E666CD" w:rsidP="006B1A9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3.200</w:t>
            </w:r>
          </w:p>
        </w:tc>
      </w:tr>
      <w:tr w:rsidR="006B1A97" w:rsidTr="006B1A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7" w:type="dxa"/>
            <w:vAlign w:val="center"/>
          </w:tcPr>
          <w:p w:rsidR="006B1A97" w:rsidRPr="00777E5B" w:rsidRDefault="00E666CD" w:rsidP="006B1A97">
            <w:pPr>
              <w:rPr>
                <w:rFonts w:ascii="Century Gothic" w:hAnsi="Century Gothic"/>
                <w:b w:val="0"/>
                <w:sz w:val="20"/>
                <w:szCs w:val="20"/>
              </w:rPr>
            </w:pPr>
            <w:r>
              <w:rPr>
                <w:rFonts w:ascii="Century Gothic" w:hAnsi="Century Gothic"/>
                <w:b w:val="0"/>
                <w:sz w:val="20"/>
                <w:szCs w:val="20"/>
              </w:rPr>
              <w:t>FILANDIA</w:t>
            </w:r>
          </w:p>
        </w:tc>
        <w:tc>
          <w:tcPr>
            <w:tcW w:w="3119" w:type="dxa"/>
            <w:vAlign w:val="center"/>
          </w:tcPr>
          <w:p w:rsidR="006B1A97" w:rsidRPr="0038294E" w:rsidRDefault="00E666CD" w:rsidP="00E666CD">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14.640</w:t>
            </w:r>
          </w:p>
        </w:tc>
        <w:tc>
          <w:tcPr>
            <w:tcW w:w="3295" w:type="dxa"/>
            <w:vAlign w:val="center"/>
          </w:tcPr>
          <w:p w:rsidR="006B1A97" w:rsidRDefault="00E666CD" w:rsidP="006B1A9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3.780</w:t>
            </w:r>
          </w:p>
        </w:tc>
      </w:tr>
      <w:tr w:rsidR="006B1A97" w:rsidRPr="00641221" w:rsidTr="006B1A97">
        <w:trPr>
          <w:trHeight w:val="281"/>
        </w:trPr>
        <w:tc>
          <w:tcPr>
            <w:cnfStyle w:val="001000000000" w:firstRow="0" w:lastRow="0" w:firstColumn="1" w:lastColumn="0" w:oddVBand="0" w:evenVBand="0" w:oddHBand="0" w:evenHBand="0" w:firstRowFirstColumn="0" w:firstRowLastColumn="0" w:lastRowFirstColumn="0" w:lastRowLastColumn="0"/>
            <w:tcW w:w="2977" w:type="dxa"/>
            <w:vAlign w:val="center"/>
          </w:tcPr>
          <w:p w:rsidR="006B1A97" w:rsidRPr="00777E5B" w:rsidRDefault="00E666CD" w:rsidP="006B1A97">
            <w:pPr>
              <w:rPr>
                <w:rFonts w:ascii="Century Gothic" w:hAnsi="Century Gothic"/>
                <w:b w:val="0"/>
                <w:sz w:val="20"/>
                <w:szCs w:val="20"/>
              </w:rPr>
            </w:pPr>
            <w:r>
              <w:rPr>
                <w:rFonts w:ascii="Century Gothic" w:hAnsi="Century Gothic"/>
                <w:b w:val="0"/>
                <w:sz w:val="20"/>
                <w:szCs w:val="20"/>
              </w:rPr>
              <w:t>GENOVA</w:t>
            </w:r>
          </w:p>
        </w:tc>
        <w:tc>
          <w:tcPr>
            <w:tcW w:w="3119" w:type="dxa"/>
            <w:vAlign w:val="center"/>
          </w:tcPr>
          <w:p w:rsidR="006B1A97" w:rsidRPr="0038294E" w:rsidRDefault="007A1079" w:rsidP="00E666CD">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6.438</w:t>
            </w:r>
          </w:p>
        </w:tc>
        <w:tc>
          <w:tcPr>
            <w:tcW w:w="3295" w:type="dxa"/>
            <w:vAlign w:val="center"/>
          </w:tcPr>
          <w:p w:rsidR="006B1A97" w:rsidRPr="00641221" w:rsidRDefault="007A1079" w:rsidP="006B1A9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lang w:val="es-ES_tradnl"/>
              </w:rPr>
            </w:pPr>
            <w:r>
              <w:rPr>
                <w:rFonts w:ascii="Century Gothic" w:hAnsi="Century Gothic"/>
                <w:b/>
                <w:sz w:val="20"/>
                <w:szCs w:val="20"/>
                <w:lang w:val="es-ES_tradnl"/>
              </w:rPr>
              <w:t>2.550</w:t>
            </w:r>
          </w:p>
        </w:tc>
      </w:tr>
      <w:tr w:rsidR="006B1A97" w:rsidRPr="00D4401B" w:rsidTr="006B1A9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tcBorders>
            <w:vAlign w:val="center"/>
          </w:tcPr>
          <w:p w:rsidR="006B1A97" w:rsidRDefault="007A1079" w:rsidP="006B1A97">
            <w:pPr>
              <w:rPr>
                <w:rFonts w:ascii="Century Gothic" w:hAnsi="Century Gothic"/>
                <w:b w:val="0"/>
                <w:sz w:val="20"/>
                <w:szCs w:val="20"/>
              </w:rPr>
            </w:pPr>
            <w:r>
              <w:rPr>
                <w:rFonts w:ascii="Century Gothic" w:hAnsi="Century Gothic"/>
                <w:b w:val="0"/>
                <w:sz w:val="20"/>
                <w:szCs w:val="20"/>
              </w:rPr>
              <w:t>SALENTO</w:t>
            </w:r>
          </w:p>
        </w:tc>
        <w:tc>
          <w:tcPr>
            <w:tcW w:w="3119" w:type="dxa"/>
            <w:tcBorders>
              <w:top w:val="single" w:sz="4" w:space="0" w:color="auto"/>
              <w:bottom w:val="single" w:sz="4" w:space="0" w:color="auto"/>
            </w:tcBorders>
            <w:vAlign w:val="center"/>
          </w:tcPr>
          <w:p w:rsidR="006B1A97" w:rsidRPr="0038294E" w:rsidRDefault="007A1079" w:rsidP="007A107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6.844</w:t>
            </w:r>
          </w:p>
        </w:tc>
        <w:tc>
          <w:tcPr>
            <w:tcW w:w="3295" w:type="dxa"/>
            <w:tcBorders>
              <w:top w:val="single" w:sz="4" w:space="0" w:color="auto"/>
              <w:bottom w:val="single" w:sz="4" w:space="0" w:color="auto"/>
              <w:right w:val="single" w:sz="4" w:space="0" w:color="auto"/>
            </w:tcBorders>
            <w:vAlign w:val="center"/>
          </w:tcPr>
          <w:p w:rsidR="006B1A97" w:rsidRPr="00D4401B" w:rsidRDefault="007A1079" w:rsidP="006B1A9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3.030</w:t>
            </w:r>
          </w:p>
        </w:tc>
      </w:tr>
      <w:tr w:rsidR="007A1079" w:rsidRPr="00D4401B" w:rsidTr="006B1A97">
        <w:trPr>
          <w:trHeight w:val="243"/>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tcBorders>
            <w:vAlign w:val="center"/>
          </w:tcPr>
          <w:p w:rsidR="007A1079" w:rsidRDefault="007A1079" w:rsidP="006B1A97">
            <w:pPr>
              <w:rPr>
                <w:rFonts w:ascii="Century Gothic" w:hAnsi="Century Gothic"/>
                <w:b w:val="0"/>
                <w:sz w:val="20"/>
                <w:szCs w:val="20"/>
              </w:rPr>
            </w:pPr>
            <w:r>
              <w:rPr>
                <w:rFonts w:ascii="Century Gothic" w:hAnsi="Century Gothic"/>
                <w:b w:val="0"/>
                <w:sz w:val="20"/>
                <w:szCs w:val="20"/>
              </w:rPr>
              <w:t>PIJAO</w:t>
            </w:r>
          </w:p>
        </w:tc>
        <w:tc>
          <w:tcPr>
            <w:tcW w:w="3119" w:type="dxa"/>
            <w:tcBorders>
              <w:top w:val="single" w:sz="4" w:space="0" w:color="auto"/>
              <w:bottom w:val="single" w:sz="4" w:space="0" w:color="auto"/>
            </w:tcBorders>
            <w:vAlign w:val="center"/>
          </w:tcPr>
          <w:p w:rsidR="007A1079" w:rsidRDefault="007A1079" w:rsidP="007A1079">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Century Gothic" w:eastAsia="+mn-ea" w:hAnsi="Century Gothic" w:cs="Arial"/>
                <w:sz w:val="20"/>
                <w:szCs w:val="20"/>
              </w:rPr>
            </w:pPr>
            <w:r>
              <w:rPr>
                <w:rFonts w:ascii="Century Gothic" w:eastAsia="+mn-ea" w:hAnsi="Century Gothic" w:cs="Arial"/>
                <w:sz w:val="20"/>
                <w:szCs w:val="20"/>
              </w:rPr>
              <w:t>6.702</w:t>
            </w:r>
          </w:p>
        </w:tc>
        <w:tc>
          <w:tcPr>
            <w:tcW w:w="3295" w:type="dxa"/>
            <w:tcBorders>
              <w:top w:val="single" w:sz="4" w:space="0" w:color="auto"/>
              <w:bottom w:val="single" w:sz="4" w:space="0" w:color="auto"/>
              <w:right w:val="single" w:sz="4" w:space="0" w:color="auto"/>
            </w:tcBorders>
            <w:vAlign w:val="center"/>
          </w:tcPr>
          <w:p w:rsidR="007A1079" w:rsidRDefault="007A1079" w:rsidP="006B1A9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Pr>
                <w:rFonts w:ascii="Century Gothic" w:hAnsi="Century Gothic"/>
                <w:b/>
                <w:sz w:val="20"/>
                <w:szCs w:val="20"/>
              </w:rPr>
              <w:t>3.300</w:t>
            </w:r>
          </w:p>
        </w:tc>
      </w:tr>
    </w:tbl>
    <w:p w:rsidR="006B1A97" w:rsidRDefault="006B1A97" w:rsidP="00182DF5">
      <w:pPr>
        <w:spacing w:after="0"/>
        <w:jc w:val="both"/>
        <w:rPr>
          <w:rFonts w:ascii="Century Gothic" w:hAnsi="Century Gothic" w:cs="Arial"/>
          <w:sz w:val="24"/>
          <w:szCs w:val="24"/>
        </w:rPr>
      </w:pPr>
    </w:p>
    <w:p w:rsidR="006B1A97" w:rsidRPr="006677A8" w:rsidRDefault="006B1A97" w:rsidP="00182DF5">
      <w:pPr>
        <w:spacing w:after="0"/>
        <w:jc w:val="both"/>
        <w:rPr>
          <w:rFonts w:ascii="Century Gothic" w:hAnsi="Century Gothic" w:cs="Arial"/>
          <w:sz w:val="24"/>
          <w:szCs w:val="24"/>
        </w:rPr>
      </w:pPr>
    </w:p>
    <w:p w:rsidR="00366769" w:rsidRPr="00366769" w:rsidRDefault="00366769" w:rsidP="00FF67F7">
      <w:pPr>
        <w:pStyle w:val="Prrafodelista"/>
        <w:numPr>
          <w:ilvl w:val="0"/>
          <w:numId w:val="4"/>
        </w:numPr>
        <w:spacing w:after="0" w:line="240" w:lineRule="auto"/>
        <w:jc w:val="both"/>
        <w:rPr>
          <w:rFonts w:ascii="Century Gothic" w:hAnsi="Century Gothic" w:cs="Arial"/>
          <w:b/>
          <w:sz w:val="24"/>
          <w:szCs w:val="24"/>
        </w:rPr>
      </w:pPr>
      <w:r w:rsidRPr="00366769">
        <w:rPr>
          <w:rFonts w:ascii="Century Gothic" w:hAnsi="Century Gothic" w:cs="Arial"/>
          <w:b/>
          <w:sz w:val="24"/>
          <w:szCs w:val="24"/>
        </w:rPr>
        <w:t xml:space="preserve">Mejorar la supervisión y el control del comportamiento en las vías de jurisdicción del I.D.T.Q. mediante la focalización y atención de directrices mundiales y nacionales.  </w:t>
      </w:r>
    </w:p>
    <w:p w:rsidR="00366769" w:rsidRDefault="00366769" w:rsidP="00366769">
      <w:pPr>
        <w:spacing w:after="0"/>
        <w:jc w:val="both"/>
        <w:rPr>
          <w:rFonts w:ascii="Century Gothic" w:hAnsi="Century Gothic" w:cs="Arial"/>
          <w:b/>
          <w:sz w:val="24"/>
          <w:szCs w:val="24"/>
        </w:rPr>
      </w:pPr>
    </w:p>
    <w:p w:rsidR="00C676E7" w:rsidRDefault="00393426" w:rsidP="00366769">
      <w:pPr>
        <w:spacing w:after="0"/>
        <w:jc w:val="both"/>
        <w:rPr>
          <w:rFonts w:ascii="Century Gothic" w:hAnsi="Century Gothic" w:cs="Arial"/>
          <w:sz w:val="24"/>
          <w:szCs w:val="24"/>
        </w:rPr>
      </w:pPr>
      <w:r w:rsidRPr="00393426">
        <w:rPr>
          <w:rFonts w:ascii="Century Gothic" w:hAnsi="Century Gothic" w:cs="Arial"/>
          <w:sz w:val="24"/>
          <w:szCs w:val="24"/>
        </w:rPr>
        <w:t xml:space="preserve">Para alcanzar la ejecución de esta meta, </w:t>
      </w:r>
      <w:r>
        <w:rPr>
          <w:rFonts w:ascii="Century Gothic" w:hAnsi="Century Gothic" w:cs="Arial"/>
          <w:sz w:val="24"/>
          <w:szCs w:val="24"/>
        </w:rPr>
        <w:t xml:space="preserve">se programaron actividades dentro de las cuales se destaca la identificación </w:t>
      </w:r>
      <w:r w:rsidR="00D05431">
        <w:rPr>
          <w:rFonts w:ascii="Century Gothic" w:hAnsi="Century Gothic" w:cs="Arial"/>
          <w:sz w:val="24"/>
          <w:szCs w:val="24"/>
        </w:rPr>
        <w:t xml:space="preserve">de la infracción más recurrente, que corresponde a la identificada con el código </w:t>
      </w:r>
      <w:r w:rsidR="00862872" w:rsidRPr="00862872">
        <w:rPr>
          <w:rFonts w:ascii="Century Gothic" w:hAnsi="Century Gothic" w:cs="Arial"/>
          <w:b/>
          <w:sz w:val="24"/>
          <w:szCs w:val="24"/>
        </w:rPr>
        <w:t>B01</w:t>
      </w:r>
      <w:r w:rsidR="00A04330">
        <w:rPr>
          <w:rFonts w:ascii="Century Gothic" w:hAnsi="Century Gothic" w:cs="Arial"/>
          <w:sz w:val="24"/>
          <w:szCs w:val="24"/>
        </w:rPr>
        <w:t xml:space="preserve"> </w:t>
      </w:r>
      <w:r w:rsidR="00A04330" w:rsidRPr="00B11A13">
        <w:rPr>
          <w:rFonts w:ascii="Century Gothic" w:hAnsi="Century Gothic" w:cs="Arial"/>
          <w:i/>
          <w:sz w:val="24"/>
          <w:szCs w:val="24"/>
        </w:rPr>
        <w:t>“</w:t>
      </w:r>
      <w:r w:rsidR="000F5810" w:rsidRPr="000F5810">
        <w:rPr>
          <w:rFonts w:ascii="Century Gothic" w:hAnsi="Century Gothic" w:cs="Arial"/>
          <w:i/>
          <w:sz w:val="24"/>
          <w:szCs w:val="24"/>
        </w:rPr>
        <w:t>No portar licencia conducción</w:t>
      </w:r>
      <w:r w:rsidR="00A04330" w:rsidRPr="00B11A13">
        <w:rPr>
          <w:rFonts w:ascii="Century Gothic" w:hAnsi="Century Gothic" w:cs="Arial"/>
          <w:i/>
          <w:sz w:val="24"/>
          <w:szCs w:val="24"/>
        </w:rPr>
        <w:t>”</w:t>
      </w:r>
      <w:r w:rsidR="00A04330">
        <w:rPr>
          <w:rFonts w:ascii="Century Gothic" w:hAnsi="Century Gothic" w:cs="Arial"/>
          <w:i/>
          <w:sz w:val="24"/>
          <w:szCs w:val="24"/>
        </w:rPr>
        <w:t xml:space="preserve"> </w:t>
      </w:r>
      <w:r w:rsidR="00A04330">
        <w:rPr>
          <w:rFonts w:ascii="Century Gothic" w:hAnsi="Century Gothic" w:cs="Arial"/>
          <w:sz w:val="24"/>
          <w:szCs w:val="24"/>
        </w:rPr>
        <w:t xml:space="preserve">con una participación del </w:t>
      </w:r>
      <w:r w:rsidR="000F5810">
        <w:rPr>
          <w:rFonts w:ascii="Century Gothic" w:hAnsi="Century Gothic" w:cs="Arial"/>
          <w:sz w:val="24"/>
          <w:szCs w:val="24"/>
        </w:rPr>
        <w:t>25</w:t>
      </w:r>
      <w:r w:rsidR="00A04330">
        <w:rPr>
          <w:rFonts w:ascii="Century Gothic" w:hAnsi="Century Gothic" w:cs="Arial"/>
          <w:sz w:val="24"/>
          <w:szCs w:val="24"/>
        </w:rPr>
        <w:t>%</w:t>
      </w:r>
      <w:r w:rsidR="002B6CE4">
        <w:rPr>
          <w:rFonts w:ascii="Century Gothic" w:hAnsi="Century Gothic" w:cs="Arial"/>
          <w:sz w:val="24"/>
          <w:szCs w:val="24"/>
        </w:rPr>
        <w:t xml:space="preserve"> del total de infracciones</w:t>
      </w:r>
      <w:r w:rsidR="00A04330">
        <w:rPr>
          <w:rFonts w:ascii="Century Gothic" w:hAnsi="Century Gothic" w:cs="Arial"/>
          <w:sz w:val="24"/>
          <w:szCs w:val="24"/>
        </w:rPr>
        <w:t xml:space="preserve">, seguida por </w:t>
      </w:r>
      <w:r w:rsidR="00A04330" w:rsidRPr="00862872">
        <w:rPr>
          <w:rFonts w:ascii="Century Gothic" w:hAnsi="Century Gothic" w:cs="Arial"/>
          <w:sz w:val="24"/>
          <w:szCs w:val="24"/>
        </w:rPr>
        <w:t xml:space="preserve">la </w:t>
      </w:r>
      <w:r w:rsidR="00862872" w:rsidRPr="00862872">
        <w:rPr>
          <w:rFonts w:ascii="Century Gothic" w:hAnsi="Century Gothic" w:cs="Arial"/>
          <w:b/>
          <w:sz w:val="24"/>
          <w:szCs w:val="24"/>
        </w:rPr>
        <w:t>C24</w:t>
      </w:r>
      <w:r w:rsidR="00D05431">
        <w:rPr>
          <w:rFonts w:ascii="Century Gothic" w:hAnsi="Century Gothic" w:cs="Arial"/>
          <w:sz w:val="24"/>
          <w:szCs w:val="24"/>
        </w:rPr>
        <w:t xml:space="preserve"> </w:t>
      </w:r>
      <w:r w:rsidR="00D05431" w:rsidRPr="00D05431">
        <w:rPr>
          <w:rFonts w:ascii="Century Gothic" w:hAnsi="Century Gothic" w:cs="Arial"/>
          <w:i/>
          <w:sz w:val="24"/>
          <w:szCs w:val="24"/>
        </w:rPr>
        <w:t>“</w:t>
      </w:r>
      <w:r w:rsidR="000F5810">
        <w:rPr>
          <w:rFonts w:ascii="Century Gothic" w:hAnsi="Century Gothic" w:cs="Arial"/>
          <w:i/>
          <w:sz w:val="24"/>
          <w:szCs w:val="24"/>
        </w:rPr>
        <w:t>Motocicletas sin normas de seguridad</w:t>
      </w:r>
      <w:r w:rsidR="00D05431" w:rsidRPr="00D05431">
        <w:rPr>
          <w:rFonts w:ascii="Century Gothic" w:hAnsi="Century Gothic" w:cs="Arial"/>
          <w:i/>
          <w:sz w:val="24"/>
          <w:szCs w:val="24"/>
        </w:rPr>
        <w:t>”</w:t>
      </w:r>
      <w:r w:rsidR="00B11A13">
        <w:rPr>
          <w:rFonts w:ascii="Century Gothic" w:hAnsi="Century Gothic" w:cs="Arial"/>
          <w:i/>
          <w:sz w:val="24"/>
          <w:szCs w:val="24"/>
        </w:rPr>
        <w:t xml:space="preserve"> </w:t>
      </w:r>
      <w:r w:rsidR="00B11A13">
        <w:rPr>
          <w:rFonts w:ascii="Century Gothic" w:hAnsi="Century Gothic" w:cs="Arial"/>
          <w:sz w:val="24"/>
          <w:szCs w:val="24"/>
        </w:rPr>
        <w:t xml:space="preserve">con </w:t>
      </w:r>
      <w:r w:rsidR="002B6CE4">
        <w:rPr>
          <w:rFonts w:ascii="Century Gothic" w:hAnsi="Century Gothic" w:cs="Arial"/>
          <w:sz w:val="24"/>
          <w:szCs w:val="24"/>
        </w:rPr>
        <w:t>el 16%</w:t>
      </w:r>
      <w:r w:rsidR="00B11A13">
        <w:rPr>
          <w:rFonts w:ascii="Century Gothic" w:hAnsi="Century Gothic" w:cs="Arial"/>
          <w:sz w:val="24"/>
          <w:szCs w:val="24"/>
        </w:rPr>
        <w:t xml:space="preserve"> </w:t>
      </w:r>
      <w:r w:rsidR="00A40A6F" w:rsidRPr="00F203DE">
        <w:rPr>
          <w:rFonts w:ascii="Century Gothic" w:hAnsi="Century Gothic" w:cs="Arial"/>
          <w:sz w:val="24"/>
          <w:szCs w:val="24"/>
        </w:rPr>
        <w:t>y la</w:t>
      </w:r>
      <w:r w:rsidR="00A40A6F" w:rsidRPr="00862872">
        <w:rPr>
          <w:rFonts w:ascii="Century Gothic" w:hAnsi="Century Gothic" w:cs="Arial"/>
          <w:sz w:val="24"/>
          <w:szCs w:val="24"/>
        </w:rPr>
        <w:t xml:space="preserve"> </w:t>
      </w:r>
      <w:r w:rsidR="00862872" w:rsidRPr="00862872">
        <w:rPr>
          <w:rFonts w:ascii="Century Gothic" w:hAnsi="Century Gothic" w:cs="Arial"/>
          <w:b/>
          <w:sz w:val="24"/>
          <w:szCs w:val="24"/>
        </w:rPr>
        <w:t>C35</w:t>
      </w:r>
      <w:r w:rsidR="00A40A6F" w:rsidRPr="000F5810">
        <w:rPr>
          <w:rFonts w:ascii="Century Gothic" w:hAnsi="Century Gothic" w:cs="Arial"/>
          <w:color w:val="FF0000"/>
          <w:sz w:val="24"/>
          <w:szCs w:val="24"/>
        </w:rPr>
        <w:t xml:space="preserve"> </w:t>
      </w:r>
      <w:r w:rsidR="00D731C7" w:rsidRPr="00D731C7">
        <w:rPr>
          <w:rFonts w:ascii="Century Gothic" w:hAnsi="Century Gothic" w:cs="Arial"/>
          <w:i/>
          <w:sz w:val="24"/>
          <w:szCs w:val="24"/>
        </w:rPr>
        <w:t>“</w:t>
      </w:r>
      <w:r w:rsidR="008335E6">
        <w:rPr>
          <w:rFonts w:ascii="Century Gothic" w:hAnsi="Century Gothic" w:cs="Arial"/>
          <w:i/>
          <w:sz w:val="24"/>
          <w:szCs w:val="24"/>
        </w:rPr>
        <w:t>Revisión Técnico mecánica</w:t>
      </w:r>
      <w:r w:rsidR="00D731C7" w:rsidRPr="00D731C7">
        <w:rPr>
          <w:rFonts w:ascii="Century Gothic" w:hAnsi="Century Gothic" w:cs="Arial"/>
          <w:i/>
          <w:sz w:val="24"/>
          <w:szCs w:val="24"/>
        </w:rPr>
        <w:t>”</w:t>
      </w:r>
      <w:r w:rsidR="00D731C7">
        <w:rPr>
          <w:rFonts w:ascii="Century Gothic" w:hAnsi="Century Gothic" w:cs="Arial"/>
          <w:sz w:val="24"/>
          <w:szCs w:val="24"/>
        </w:rPr>
        <w:t xml:space="preserve"> </w:t>
      </w:r>
      <w:r w:rsidR="00A40A6F" w:rsidRPr="00F203DE">
        <w:rPr>
          <w:rFonts w:ascii="Century Gothic" w:hAnsi="Century Gothic" w:cs="Arial"/>
          <w:sz w:val="24"/>
          <w:szCs w:val="24"/>
        </w:rPr>
        <w:t>con un 1</w:t>
      </w:r>
      <w:r w:rsidR="002F0B33">
        <w:rPr>
          <w:rFonts w:ascii="Century Gothic" w:hAnsi="Century Gothic" w:cs="Arial"/>
          <w:sz w:val="24"/>
          <w:szCs w:val="24"/>
        </w:rPr>
        <w:t>5</w:t>
      </w:r>
      <w:r w:rsidR="00A40A6F" w:rsidRPr="00F203DE">
        <w:rPr>
          <w:rFonts w:ascii="Century Gothic" w:hAnsi="Century Gothic" w:cs="Arial"/>
          <w:sz w:val="24"/>
          <w:szCs w:val="24"/>
        </w:rPr>
        <w:t>%.</w:t>
      </w:r>
    </w:p>
    <w:p w:rsidR="00C676E7" w:rsidRDefault="00C676E7" w:rsidP="00366769">
      <w:pPr>
        <w:spacing w:after="0"/>
        <w:jc w:val="both"/>
        <w:rPr>
          <w:rFonts w:ascii="Century Gothic" w:hAnsi="Century Gothic" w:cs="Arial"/>
          <w:sz w:val="24"/>
          <w:szCs w:val="24"/>
        </w:rPr>
      </w:pPr>
    </w:p>
    <w:p w:rsidR="00244188" w:rsidRDefault="00C676E7" w:rsidP="00366769">
      <w:pPr>
        <w:spacing w:after="0"/>
        <w:jc w:val="both"/>
        <w:rPr>
          <w:rFonts w:ascii="Century Gothic" w:hAnsi="Century Gothic" w:cs="Arial"/>
          <w:sz w:val="24"/>
          <w:szCs w:val="24"/>
        </w:rPr>
      </w:pPr>
      <w:r w:rsidRPr="0093213F">
        <w:rPr>
          <w:rFonts w:ascii="Century Gothic" w:hAnsi="Century Gothic" w:cs="Arial"/>
          <w:sz w:val="24"/>
          <w:szCs w:val="24"/>
        </w:rPr>
        <w:t>Con fundamento en esta identificación se programaron</w:t>
      </w:r>
      <w:r w:rsidR="00966D89" w:rsidRPr="0093213F">
        <w:rPr>
          <w:rFonts w:ascii="Century Gothic" w:hAnsi="Century Gothic" w:cs="Arial"/>
          <w:sz w:val="24"/>
          <w:szCs w:val="24"/>
        </w:rPr>
        <w:t xml:space="preserve"> y ejecutaron </w:t>
      </w:r>
      <w:r w:rsidR="005645CA">
        <w:rPr>
          <w:rFonts w:ascii="Century Gothic" w:hAnsi="Century Gothic" w:cs="Arial"/>
          <w:sz w:val="24"/>
          <w:szCs w:val="24"/>
        </w:rPr>
        <w:t>1.2</w:t>
      </w:r>
      <w:r w:rsidR="006608AA">
        <w:rPr>
          <w:rFonts w:ascii="Century Gothic" w:hAnsi="Century Gothic" w:cs="Arial"/>
          <w:sz w:val="24"/>
          <w:szCs w:val="24"/>
        </w:rPr>
        <w:t>74</w:t>
      </w:r>
      <w:r w:rsidR="00966D89" w:rsidRPr="0093213F">
        <w:rPr>
          <w:rFonts w:ascii="Century Gothic" w:hAnsi="Century Gothic" w:cs="Arial"/>
          <w:sz w:val="24"/>
          <w:szCs w:val="24"/>
        </w:rPr>
        <w:t xml:space="preserve"> operativos</w:t>
      </w:r>
      <w:r w:rsidR="00A87104" w:rsidRPr="0093213F">
        <w:rPr>
          <w:rFonts w:ascii="Century Gothic" w:hAnsi="Century Gothic" w:cs="Arial"/>
          <w:sz w:val="24"/>
          <w:szCs w:val="24"/>
        </w:rPr>
        <w:t xml:space="preserve"> de supervisión y control durante la vigencia 201</w:t>
      </w:r>
      <w:r w:rsidR="006D12A9">
        <w:rPr>
          <w:rFonts w:ascii="Century Gothic" w:hAnsi="Century Gothic" w:cs="Arial"/>
          <w:sz w:val="24"/>
          <w:szCs w:val="24"/>
        </w:rPr>
        <w:t>5</w:t>
      </w:r>
      <w:r w:rsidR="00966D89" w:rsidRPr="0093213F">
        <w:rPr>
          <w:rFonts w:ascii="Century Gothic" w:hAnsi="Century Gothic" w:cs="Arial"/>
          <w:sz w:val="24"/>
          <w:szCs w:val="24"/>
        </w:rPr>
        <w:t>, de lo</w:t>
      </w:r>
      <w:r w:rsidR="001C0BE3">
        <w:rPr>
          <w:rFonts w:ascii="Century Gothic" w:hAnsi="Century Gothic" w:cs="Arial"/>
          <w:sz w:val="24"/>
          <w:szCs w:val="24"/>
        </w:rPr>
        <w:t>s</w:t>
      </w:r>
      <w:r w:rsidR="00966D89" w:rsidRPr="0093213F">
        <w:rPr>
          <w:rFonts w:ascii="Century Gothic" w:hAnsi="Century Gothic" w:cs="Arial"/>
          <w:sz w:val="24"/>
          <w:szCs w:val="24"/>
        </w:rPr>
        <w:t xml:space="preserve"> cuales </w:t>
      </w:r>
      <w:r w:rsidR="006D12A9">
        <w:rPr>
          <w:rFonts w:ascii="Century Gothic" w:hAnsi="Century Gothic" w:cs="Arial"/>
          <w:sz w:val="24"/>
          <w:szCs w:val="24"/>
        </w:rPr>
        <w:t xml:space="preserve">134 </w:t>
      </w:r>
      <w:r w:rsidR="001C0BE3" w:rsidRPr="001C0BE3">
        <w:rPr>
          <w:rFonts w:ascii="Century Gothic" w:hAnsi="Century Gothic" w:cs="Arial"/>
          <w:sz w:val="24"/>
          <w:szCs w:val="24"/>
        </w:rPr>
        <w:t xml:space="preserve"> </w:t>
      </w:r>
      <w:r w:rsidR="001C0BE3" w:rsidRPr="001C0BE3">
        <w:rPr>
          <w:rFonts w:ascii="Century Gothic" w:hAnsi="Century Gothic" w:cs="Arial"/>
          <w:sz w:val="24"/>
          <w:szCs w:val="24"/>
        </w:rPr>
        <w:lastRenderedPageBreak/>
        <w:t>fueron orientados a</w:t>
      </w:r>
      <w:r w:rsidR="006D12A9">
        <w:rPr>
          <w:rFonts w:ascii="Century Gothic" w:hAnsi="Century Gothic" w:cs="Arial"/>
          <w:sz w:val="24"/>
          <w:szCs w:val="24"/>
        </w:rPr>
        <w:t xml:space="preserve"> control del servicio informal</w:t>
      </w:r>
      <w:r w:rsidR="001C0BE3">
        <w:rPr>
          <w:rFonts w:ascii="Century Gothic" w:hAnsi="Century Gothic" w:cs="Arial"/>
          <w:sz w:val="24"/>
          <w:szCs w:val="24"/>
        </w:rPr>
        <w:t xml:space="preserve">, </w:t>
      </w:r>
      <w:r w:rsidR="006608AA">
        <w:rPr>
          <w:rFonts w:ascii="Century Gothic" w:hAnsi="Century Gothic" w:cs="Arial"/>
          <w:sz w:val="24"/>
          <w:szCs w:val="24"/>
        </w:rPr>
        <w:t>424</w:t>
      </w:r>
      <w:r w:rsidR="006D12A9">
        <w:rPr>
          <w:rFonts w:ascii="Century Gothic" w:hAnsi="Century Gothic" w:cs="Arial"/>
          <w:sz w:val="24"/>
          <w:szCs w:val="24"/>
        </w:rPr>
        <w:t>1</w:t>
      </w:r>
      <w:r w:rsidR="001C0BE3" w:rsidRPr="001C0BE3">
        <w:rPr>
          <w:rFonts w:ascii="Century Gothic" w:hAnsi="Century Gothic" w:cs="Arial"/>
          <w:sz w:val="24"/>
          <w:szCs w:val="24"/>
        </w:rPr>
        <w:t xml:space="preserve"> operativos </w:t>
      </w:r>
      <w:r w:rsidR="003C0FBE">
        <w:rPr>
          <w:rFonts w:ascii="Century Gothic" w:hAnsi="Century Gothic" w:cs="Arial"/>
          <w:sz w:val="24"/>
          <w:szCs w:val="24"/>
        </w:rPr>
        <w:t xml:space="preserve">focalizados en </w:t>
      </w:r>
      <w:r w:rsidR="006D12A9" w:rsidRPr="006D12A9">
        <w:rPr>
          <w:rFonts w:ascii="Century Gothic" w:hAnsi="Century Gothic" w:cs="Arial"/>
          <w:sz w:val="24"/>
          <w:szCs w:val="24"/>
        </w:rPr>
        <w:t xml:space="preserve">velocidad, alcohol, cinturón, casco, </w:t>
      </w:r>
      <w:r w:rsidR="006D12A9">
        <w:rPr>
          <w:rFonts w:ascii="Century Gothic" w:hAnsi="Century Gothic" w:cs="Arial"/>
          <w:sz w:val="24"/>
          <w:szCs w:val="24"/>
        </w:rPr>
        <w:t xml:space="preserve">dispositivos de </w:t>
      </w:r>
      <w:r w:rsidR="006D12A9" w:rsidRPr="006D12A9">
        <w:rPr>
          <w:rFonts w:ascii="Century Gothic" w:hAnsi="Century Gothic" w:cs="Arial"/>
          <w:sz w:val="24"/>
          <w:szCs w:val="24"/>
        </w:rPr>
        <w:t>retención menores</w:t>
      </w:r>
      <w:r w:rsidR="006D12A9">
        <w:rPr>
          <w:rFonts w:ascii="Century Gothic" w:hAnsi="Century Gothic" w:cs="Arial"/>
          <w:sz w:val="24"/>
          <w:szCs w:val="24"/>
        </w:rPr>
        <w:t xml:space="preserve"> </w:t>
      </w:r>
      <w:r w:rsidR="00736C18">
        <w:rPr>
          <w:rFonts w:ascii="Century Gothic" w:hAnsi="Century Gothic" w:cs="Arial"/>
          <w:sz w:val="24"/>
          <w:szCs w:val="24"/>
        </w:rPr>
        <w:t>y</w:t>
      </w:r>
      <w:r w:rsidR="001C0BE3" w:rsidRPr="001C0BE3">
        <w:t xml:space="preserve"> </w:t>
      </w:r>
      <w:r w:rsidR="006D12A9" w:rsidRPr="006D12A9">
        <w:rPr>
          <w:rFonts w:ascii="Century Gothic" w:hAnsi="Century Gothic" w:cs="Arial"/>
          <w:sz w:val="24"/>
          <w:szCs w:val="24"/>
        </w:rPr>
        <w:t>676</w:t>
      </w:r>
      <w:r w:rsidR="006D12A9">
        <w:rPr>
          <w:rFonts w:ascii="Century Gothic" w:hAnsi="Century Gothic" w:cs="Arial"/>
          <w:sz w:val="24"/>
          <w:szCs w:val="24"/>
        </w:rPr>
        <w:t xml:space="preserve"> operativos focalizados a las causas posibles de accidentalidad.</w:t>
      </w:r>
    </w:p>
    <w:p w:rsidR="006D12A9" w:rsidRDefault="006D12A9" w:rsidP="00366769">
      <w:pPr>
        <w:spacing w:after="0"/>
        <w:jc w:val="both"/>
        <w:rPr>
          <w:rFonts w:ascii="Century Gothic" w:hAnsi="Century Gothic" w:cs="Arial"/>
          <w:sz w:val="24"/>
          <w:szCs w:val="24"/>
        </w:rPr>
      </w:pPr>
    </w:p>
    <w:p w:rsidR="00244188" w:rsidRDefault="00D141CA" w:rsidP="00366769">
      <w:pPr>
        <w:spacing w:after="0"/>
        <w:jc w:val="both"/>
        <w:rPr>
          <w:rFonts w:ascii="Century Gothic" w:hAnsi="Century Gothic" w:cs="Arial"/>
          <w:sz w:val="24"/>
          <w:szCs w:val="24"/>
        </w:rPr>
      </w:pPr>
      <w:r>
        <w:rPr>
          <w:rFonts w:ascii="Century Gothic" w:hAnsi="Century Gothic" w:cs="Arial"/>
          <w:sz w:val="24"/>
          <w:szCs w:val="24"/>
        </w:rPr>
        <w:t>T</w:t>
      </w:r>
      <w:r w:rsidR="00244188">
        <w:rPr>
          <w:rFonts w:ascii="Century Gothic" w:hAnsi="Century Gothic" w:cs="Arial"/>
          <w:sz w:val="24"/>
          <w:szCs w:val="24"/>
        </w:rPr>
        <w:t>eniendo en cuenta que las motocicletas son los vehículos que más se accidentan</w:t>
      </w:r>
      <w:r>
        <w:rPr>
          <w:rFonts w:ascii="Century Gothic" w:hAnsi="Century Gothic" w:cs="Arial"/>
          <w:sz w:val="24"/>
          <w:szCs w:val="24"/>
        </w:rPr>
        <w:t xml:space="preserve"> y sus conductores quienes reportan un alto porcentaje de infracciones</w:t>
      </w:r>
      <w:r w:rsidR="00244188">
        <w:rPr>
          <w:rFonts w:ascii="Century Gothic" w:hAnsi="Century Gothic" w:cs="Arial"/>
          <w:sz w:val="24"/>
          <w:szCs w:val="24"/>
        </w:rPr>
        <w:t xml:space="preserve">, el </w:t>
      </w:r>
      <w:r w:rsidR="000E5071">
        <w:rPr>
          <w:rFonts w:ascii="Century Gothic" w:hAnsi="Century Gothic" w:cs="Arial"/>
          <w:sz w:val="24"/>
          <w:szCs w:val="24"/>
        </w:rPr>
        <w:t>90</w:t>
      </w:r>
      <w:r w:rsidR="00244188">
        <w:rPr>
          <w:rFonts w:ascii="Century Gothic" w:hAnsi="Century Gothic" w:cs="Arial"/>
          <w:sz w:val="24"/>
          <w:szCs w:val="24"/>
        </w:rPr>
        <w:t>% de los operativos educativos</w:t>
      </w:r>
      <w:r w:rsidR="003C00EC">
        <w:rPr>
          <w:rFonts w:ascii="Century Gothic" w:hAnsi="Century Gothic" w:cs="Arial"/>
          <w:sz w:val="24"/>
          <w:szCs w:val="24"/>
        </w:rPr>
        <w:t xml:space="preserve"> sobre normas de comportamiento vial </w:t>
      </w:r>
      <w:r w:rsidR="00244188">
        <w:rPr>
          <w:rFonts w:ascii="Century Gothic" w:hAnsi="Century Gothic" w:cs="Arial"/>
          <w:sz w:val="24"/>
          <w:szCs w:val="24"/>
        </w:rPr>
        <w:t>estuvo dirigido a los motociclistas</w:t>
      </w:r>
      <w:r>
        <w:rPr>
          <w:rFonts w:ascii="Century Gothic" w:hAnsi="Century Gothic" w:cs="Arial"/>
          <w:sz w:val="24"/>
          <w:szCs w:val="24"/>
        </w:rPr>
        <w:t>.</w:t>
      </w:r>
    </w:p>
    <w:p w:rsidR="00D141CA" w:rsidRPr="0093213F" w:rsidRDefault="00D141CA" w:rsidP="00366769">
      <w:pPr>
        <w:spacing w:after="0"/>
        <w:jc w:val="both"/>
        <w:rPr>
          <w:rFonts w:ascii="Century Gothic" w:hAnsi="Century Gothic" w:cs="Arial"/>
          <w:sz w:val="24"/>
          <w:szCs w:val="24"/>
        </w:rPr>
      </w:pPr>
    </w:p>
    <w:p w:rsidR="008859FE" w:rsidRDefault="00725303" w:rsidP="003428D9">
      <w:pPr>
        <w:spacing w:after="0"/>
        <w:jc w:val="both"/>
        <w:rPr>
          <w:rFonts w:ascii="Century Gothic" w:hAnsi="Century Gothic" w:cs="Arial"/>
          <w:sz w:val="24"/>
          <w:szCs w:val="24"/>
        </w:rPr>
      </w:pPr>
      <w:r>
        <w:rPr>
          <w:rFonts w:ascii="Century Gothic" w:hAnsi="Century Gothic" w:cs="Arial"/>
          <w:sz w:val="24"/>
          <w:szCs w:val="24"/>
        </w:rPr>
        <w:t>Como actores comprometidos con la movilidad para el control ambiental a vehículos, c</w:t>
      </w:r>
      <w:r w:rsidR="008859FE">
        <w:rPr>
          <w:rFonts w:ascii="Century Gothic" w:hAnsi="Century Gothic" w:cs="Arial"/>
          <w:sz w:val="24"/>
          <w:szCs w:val="24"/>
        </w:rPr>
        <w:t>onjuntamente con la Corporació</w:t>
      </w:r>
      <w:r>
        <w:rPr>
          <w:rFonts w:ascii="Century Gothic" w:hAnsi="Century Gothic" w:cs="Arial"/>
          <w:sz w:val="24"/>
          <w:szCs w:val="24"/>
        </w:rPr>
        <w:t xml:space="preserve">n Autónoma Regional del Quindío </w:t>
      </w:r>
      <w:r w:rsidR="000E5071">
        <w:rPr>
          <w:rFonts w:ascii="Century Gothic" w:hAnsi="Century Gothic" w:cs="Arial"/>
          <w:sz w:val="24"/>
          <w:szCs w:val="24"/>
        </w:rPr>
        <w:t>se realizaron 3</w:t>
      </w:r>
      <w:r w:rsidR="008859FE">
        <w:rPr>
          <w:rFonts w:ascii="Century Gothic" w:hAnsi="Century Gothic" w:cs="Arial"/>
          <w:sz w:val="24"/>
          <w:szCs w:val="24"/>
        </w:rPr>
        <w:t xml:space="preserve"> operativos por gases</w:t>
      </w:r>
      <w:r w:rsidR="000E5071">
        <w:rPr>
          <w:rFonts w:ascii="Century Gothic" w:hAnsi="Century Gothic" w:cs="Arial"/>
          <w:sz w:val="24"/>
          <w:szCs w:val="24"/>
        </w:rPr>
        <w:t xml:space="preserve"> </w:t>
      </w:r>
      <w:r w:rsidR="000E5071" w:rsidRPr="000E5071">
        <w:rPr>
          <w:rFonts w:ascii="Century Gothic" w:hAnsi="Century Gothic" w:cs="Arial"/>
          <w:sz w:val="24"/>
          <w:szCs w:val="24"/>
        </w:rPr>
        <w:t xml:space="preserve">en </w:t>
      </w:r>
      <w:r w:rsidR="000E5071">
        <w:rPr>
          <w:rFonts w:ascii="Century Gothic" w:hAnsi="Century Gothic" w:cs="Arial"/>
          <w:sz w:val="24"/>
          <w:szCs w:val="24"/>
        </w:rPr>
        <w:t xml:space="preserve">la vía </w:t>
      </w:r>
      <w:r w:rsidR="000E5071" w:rsidRPr="000E5071">
        <w:rPr>
          <w:rFonts w:ascii="Century Gothic" w:hAnsi="Century Gothic" w:cs="Arial"/>
          <w:sz w:val="24"/>
          <w:szCs w:val="24"/>
        </w:rPr>
        <w:t>Montenegro-Quimbaya, Baraya (Montenegro) y entrada Montenegro, con 20 vehículos sancionados</w:t>
      </w:r>
      <w:r w:rsidR="000E5071">
        <w:rPr>
          <w:rFonts w:ascii="Century Gothic" w:hAnsi="Century Gothic" w:cs="Arial"/>
          <w:sz w:val="24"/>
          <w:szCs w:val="24"/>
        </w:rPr>
        <w:t xml:space="preserve"> y </w:t>
      </w:r>
      <w:r w:rsidR="000E5071" w:rsidRPr="000E5071">
        <w:rPr>
          <w:rFonts w:ascii="Century Gothic" w:hAnsi="Century Gothic" w:cs="Arial"/>
          <w:sz w:val="24"/>
          <w:szCs w:val="24"/>
        </w:rPr>
        <w:t xml:space="preserve">41 operativos por </w:t>
      </w:r>
      <w:r w:rsidR="000E5071">
        <w:rPr>
          <w:rFonts w:ascii="Century Gothic" w:hAnsi="Century Gothic" w:cs="Arial"/>
          <w:sz w:val="24"/>
          <w:szCs w:val="24"/>
        </w:rPr>
        <w:t xml:space="preserve">realizados por los agentes de tránsito, </w:t>
      </w:r>
      <w:r>
        <w:rPr>
          <w:rFonts w:ascii="Century Gothic" w:hAnsi="Century Gothic" w:cs="Arial"/>
          <w:sz w:val="24"/>
          <w:szCs w:val="24"/>
        </w:rPr>
        <w:t xml:space="preserve">con un total de </w:t>
      </w:r>
      <w:r w:rsidR="008859FE">
        <w:rPr>
          <w:rFonts w:ascii="Century Gothic" w:hAnsi="Century Gothic" w:cs="Arial"/>
          <w:sz w:val="24"/>
          <w:szCs w:val="24"/>
        </w:rPr>
        <w:t>158 vehículos</w:t>
      </w:r>
      <w:r>
        <w:rPr>
          <w:rFonts w:ascii="Century Gothic" w:hAnsi="Century Gothic" w:cs="Arial"/>
          <w:sz w:val="24"/>
          <w:szCs w:val="24"/>
        </w:rPr>
        <w:t xml:space="preserve"> revisados</w:t>
      </w:r>
      <w:r w:rsidR="008859FE">
        <w:rPr>
          <w:rFonts w:ascii="Century Gothic" w:hAnsi="Century Gothic" w:cs="Arial"/>
          <w:sz w:val="24"/>
          <w:szCs w:val="24"/>
        </w:rPr>
        <w:t>.</w:t>
      </w:r>
    </w:p>
    <w:p w:rsidR="008859FE" w:rsidRDefault="008859FE" w:rsidP="003428D9">
      <w:pPr>
        <w:spacing w:after="0"/>
        <w:jc w:val="both"/>
        <w:rPr>
          <w:rFonts w:ascii="Century Gothic" w:hAnsi="Century Gothic" w:cs="Arial"/>
          <w:sz w:val="24"/>
          <w:szCs w:val="24"/>
        </w:rPr>
      </w:pPr>
    </w:p>
    <w:p w:rsidR="003428D9" w:rsidRPr="0093213F" w:rsidRDefault="003428D9" w:rsidP="003428D9">
      <w:pPr>
        <w:spacing w:after="0"/>
        <w:jc w:val="both"/>
        <w:rPr>
          <w:rFonts w:ascii="Century Gothic" w:hAnsi="Century Gothic" w:cs="Arial"/>
          <w:sz w:val="24"/>
          <w:szCs w:val="24"/>
        </w:rPr>
      </w:pPr>
      <w:r w:rsidRPr="0093213F">
        <w:rPr>
          <w:rFonts w:ascii="Century Gothic" w:hAnsi="Century Gothic" w:cs="Arial"/>
          <w:sz w:val="24"/>
          <w:szCs w:val="24"/>
        </w:rPr>
        <w:t>Así mismo, se apoyó la movilidad en los diferentes municipios de nuestra jurisdicción en eventos de alta temporada turística, fiestas y otros</w:t>
      </w:r>
      <w:r w:rsidR="009159BE">
        <w:rPr>
          <w:rFonts w:ascii="Century Gothic" w:hAnsi="Century Gothic" w:cs="Arial"/>
          <w:sz w:val="24"/>
          <w:szCs w:val="24"/>
        </w:rPr>
        <w:t>.</w:t>
      </w:r>
    </w:p>
    <w:p w:rsidR="003428D9" w:rsidRPr="00D33E0E" w:rsidRDefault="003428D9" w:rsidP="00A077BD">
      <w:pPr>
        <w:spacing w:after="0"/>
        <w:jc w:val="both"/>
        <w:rPr>
          <w:rFonts w:ascii="Century Gothic" w:hAnsi="Century Gothic" w:cs="Arial"/>
          <w:color w:val="FF0000"/>
          <w:sz w:val="24"/>
          <w:szCs w:val="24"/>
        </w:rPr>
      </w:pPr>
    </w:p>
    <w:p w:rsidR="006A3309" w:rsidRPr="00D33E0E" w:rsidRDefault="006A3309" w:rsidP="00A077BD">
      <w:pPr>
        <w:spacing w:after="0"/>
        <w:jc w:val="both"/>
        <w:rPr>
          <w:rFonts w:ascii="Century Gothic" w:hAnsi="Century Gothic" w:cs="Arial"/>
          <w:color w:val="FF0000"/>
          <w:sz w:val="24"/>
          <w:szCs w:val="24"/>
        </w:rPr>
      </w:pPr>
      <w:r w:rsidRPr="003506C5">
        <w:rPr>
          <w:rFonts w:ascii="Century Gothic" w:hAnsi="Century Gothic" w:cs="Arial"/>
          <w:sz w:val="24"/>
          <w:szCs w:val="24"/>
        </w:rPr>
        <w:t xml:space="preserve">Entre enero y </w:t>
      </w:r>
      <w:r w:rsidR="006061CE" w:rsidRPr="003506C5">
        <w:rPr>
          <w:rFonts w:ascii="Century Gothic" w:hAnsi="Century Gothic" w:cs="Arial"/>
          <w:sz w:val="24"/>
          <w:szCs w:val="24"/>
        </w:rPr>
        <w:t>diciembre</w:t>
      </w:r>
      <w:r w:rsidRPr="003506C5">
        <w:rPr>
          <w:rFonts w:ascii="Century Gothic" w:hAnsi="Century Gothic" w:cs="Arial"/>
          <w:sz w:val="24"/>
          <w:szCs w:val="24"/>
        </w:rPr>
        <w:t xml:space="preserve"> de 2015 se emitie</w:t>
      </w:r>
      <w:r w:rsidR="006061CE" w:rsidRPr="003506C5">
        <w:rPr>
          <w:rFonts w:ascii="Century Gothic" w:hAnsi="Century Gothic" w:cs="Arial"/>
          <w:sz w:val="24"/>
          <w:szCs w:val="24"/>
        </w:rPr>
        <w:t>ron ordenes de comparendo a 3633</w:t>
      </w:r>
      <w:r w:rsidRPr="003506C5">
        <w:rPr>
          <w:rFonts w:ascii="Century Gothic" w:hAnsi="Century Gothic" w:cs="Arial"/>
          <w:sz w:val="24"/>
          <w:szCs w:val="24"/>
        </w:rPr>
        <w:t xml:space="preserve"> conductores por incumplimiento a las normas</w:t>
      </w:r>
      <w:r w:rsidR="006061CE" w:rsidRPr="003506C5">
        <w:rPr>
          <w:rFonts w:ascii="Century Gothic" w:hAnsi="Century Gothic" w:cs="Arial"/>
          <w:sz w:val="24"/>
          <w:szCs w:val="24"/>
        </w:rPr>
        <w:t xml:space="preserve"> de tránsito de las cuales 1569 </w:t>
      </w:r>
      <w:r w:rsidRPr="003506C5">
        <w:rPr>
          <w:rFonts w:ascii="Century Gothic" w:hAnsi="Century Gothic" w:cs="Arial"/>
          <w:sz w:val="24"/>
          <w:szCs w:val="24"/>
        </w:rPr>
        <w:t xml:space="preserve">fueron sancionados y cancelados los valores en los términos de ley </w:t>
      </w:r>
      <w:r w:rsidR="009F761B" w:rsidRPr="003506C5">
        <w:rPr>
          <w:rFonts w:ascii="Century Gothic" w:hAnsi="Century Gothic" w:cs="Arial"/>
          <w:sz w:val="24"/>
          <w:szCs w:val="24"/>
        </w:rPr>
        <w:t xml:space="preserve">lo que corresponde a un </w:t>
      </w:r>
      <w:r w:rsidR="006061CE" w:rsidRPr="003506C5">
        <w:rPr>
          <w:rFonts w:ascii="Century Gothic" w:hAnsi="Century Gothic" w:cs="Arial"/>
          <w:sz w:val="24"/>
          <w:szCs w:val="24"/>
        </w:rPr>
        <w:t>43.18</w:t>
      </w:r>
      <w:r w:rsidR="009F761B" w:rsidRPr="003506C5">
        <w:rPr>
          <w:rFonts w:ascii="Century Gothic" w:hAnsi="Century Gothic" w:cs="Arial"/>
          <w:sz w:val="24"/>
          <w:szCs w:val="24"/>
        </w:rPr>
        <w:t xml:space="preserve">% de las sanciones impuestas </w:t>
      </w:r>
      <w:r w:rsidRPr="003506C5">
        <w:rPr>
          <w:rFonts w:ascii="Century Gothic" w:hAnsi="Century Gothic" w:cs="Arial"/>
          <w:sz w:val="24"/>
          <w:szCs w:val="24"/>
        </w:rPr>
        <w:t xml:space="preserve">y </w:t>
      </w:r>
      <w:r w:rsidR="003506C5" w:rsidRPr="003506C5">
        <w:rPr>
          <w:rFonts w:ascii="Century Gothic" w:hAnsi="Century Gothic" w:cs="Arial"/>
          <w:sz w:val="24"/>
          <w:szCs w:val="24"/>
        </w:rPr>
        <w:t>2064</w:t>
      </w:r>
      <w:r w:rsidRPr="003506C5">
        <w:rPr>
          <w:rFonts w:ascii="Century Gothic" w:hAnsi="Century Gothic" w:cs="Arial"/>
          <w:sz w:val="24"/>
          <w:szCs w:val="24"/>
        </w:rPr>
        <w:t xml:space="preserve"> </w:t>
      </w:r>
      <w:r w:rsidR="009F761B" w:rsidRPr="003506C5">
        <w:rPr>
          <w:rFonts w:ascii="Century Gothic" w:hAnsi="Century Gothic" w:cs="Arial"/>
          <w:sz w:val="24"/>
          <w:szCs w:val="24"/>
        </w:rPr>
        <w:t xml:space="preserve">resoluciones de sanción fueron expedidas y </w:t>
      </w:r>
      <w:r w:rsidRPr="003506C5">
        <w:rPr>
          <w:rFonts w:ascii="Century Gothic" w:hAnsi="Century Gothic" w:cs="Arial"/>
          <w:sz w:val="24"/>
          <w:szCs w:val="24"/>
        </w:rPr>
        <w:t>se encuentran vigentes para realizar el cobro coactivo en los términos de ley</w:t>
      </w:r>
      <w:r w:rsidRPr="00D33E0E">
        <w:rPr>
          <w:rFonts w:ascii="Century Gothic" w:hAnsi="Century Gothic" w:cs="Arial"/>
          <w:color w:val="FF0000"/>
          <w:sz w:val="24"/>
          <w:szCs w:val="24"/>
        </w:rPr>
        <w:t>.</w:t>
      </w:r>
    </w:p>
    <w:p w:rsidR="00A0465A" w:rsidRPr="009F761B" w:rsidRDefault="00A0465A" w:rsidP="00A077BD">
      <w:pPr>
        <w:spacing w:after="0"/>
        <w:jc w:val="both"/>
        <w:rPr>
          <w:rFonts w:ascii="Century Gothic" w:hAnsi="Century Gothic" w:cs="Arial"/>
          <w:sz w:val="24"/>
          <w:szCs w:val="24"/>
        </w:rPr>
      </w:pPr>
    </w:p>
    <w:p w:rsidR="00A0465A" w:rsidRDefault="00C15620" w:rsidP="00A077BD">
      <w:pPr>
        <w:spacing w:after="0"/>
        <w:jc w:val="both"/>
        <w:rPr>
          <w:rFonts w:ascii="Century Gothic" w:hAnsi="Century Gothic" w:cs="Arial"/>
          <w:sz w:val="24"/>
          <w:szCs w:val="24"/>
        </w:rPr>
      </w:pPr>
      <w:r>
        <w:rPr>
          <w:rFonts w:ascii="Century Gothic" w:hAnsi="Century Gothic" w:cs="Arial"/>
          <w:sz w:val="24"/>
          <w:szCs w:val="24"/>
        </w:rPr>
        <w:t xml:space="preserve">Sobre mandamientos de pago, </w:t>
      </w:r>
      <w:r w:rsidR="00A0465A" w:rsidRPr="009F761B">
        <w:rPr>
          <w:rFonts w:ascii="Century Gothic" w:hAnsi="Century Gothic" w:cs="Arial"/>
          <w:sz w:val="24"/>
          <w:szCs w:val="24"/>
        </w:rPr>
        <w:t>se expidieron 197</w:t>
      </w:r>
      <w:r w:rsidR="003506C5">
        <w:rPr>
          <w:rFonts w:ascii="Century Gothic" w:hAnsi="Century Gothic" w:cs="Arial"/>
          <w:sz w:val="24"/>
          <w:szCs w:val="24"/>
        </w:rPr>
        <w:t>9</w:t>
      </w:r>
      <w:r w:rsidR="00A0465A" w:rsidRPr="009F761B">
        <w:rPr>
          <w:rFonts w:ascii="Century Gothic" w:hAnsi="Century Gothic" w:cs="Arial"/>
          <w:sz w:val="24"/>
          <w:szCs w:val="24"/>
        </w:rPr>
        <w:t xml:space="preserve"> mandamientos a infractores sancionados en los años 2012 y mediados del 2013 para evit</w:t>
      </w:r>
      <w:r w:rsidR="006A3309" w:rsidRPr="009F761B">
        <w:rPr>
          <w:rFonts w:ascii="Century Gothic" w:hAnsi="Century Gothic" w:cs="Arial"/>
          <w:sz w:val="24"/>
          <w:szCs w:val="24"/>
        </w:rPr>
        <w:t>ar la figura de la prescripción</w:t>
      </w:r>
      <w:r w:rsidR="00A0465A" w:rsidRPr="009F761B">
        <w:rPr>
          <w:rFonts w:ascii="Century Gothic" w:hAnsi="Century Gothic" w:cs="Arial"/>
          <w:sz w:val="24"/>
          <w:szCs w:val="24"/>
        </w:rPr>
        <w:t>.</w:t>
      </w:r>
    </w:p>
    <w:p w:rsidR="00D64BC3" w:rsidRDefault="00D64BC3" w:rsidP="00A077BD">
      <w:pPr>
        <w:spacing w:after="0"/>
        <w:jc w:val="both"/>
        <w:rPr>
          <w:rFonts w:ascii="Century Gothic" w:hAnsi="Century Gothic" w:cs="Arial"/>
          <w:sz w:val="24"/>
          <w:szCs w:val="24"/>
        </w:rPr>
      </w:pPr>
    </w:p>
    <w:p w:rsidR="00D64BC3" w:rsidRDefault="00D64BC3" w:rsidP="00A077BD">
      <w:pPr>
        <w:spacing w:after="0"/>
        <w:jc w:val="both"/>
        <w:rPr>
          <w:rFonts w:ascii="Century Gothic" w:hAnsi="Century Gothic" w:cs="Arial"/>
          <w:sz w:val="24"/>
          <w:szCs w:val="24"/>
        </w:rPr>
      </w:pPr>
    </w:p>
    <w:p w:rsidR="00D64BC3" w:rsidRDefault="00D64BC3" w:rsidP="00A077BD">
      <w:pPr>
        <w:spacing w:after="0"/>
        <w:jc w:val="both"/>
        <w:rPr>
          <w:rFonts w:ascii="Century Gothic" w:hAnsi="Century Gothic" w:cs="Arial"/>
          <w:sz w:val="24"/>
          <w:szCs w:val="24"/>
        </w:rPr>
      </w:pPr>
    </w:p>
    <w:p w:rsidR="00D64BC3" w:rsidRPr="009F761B" w:rsidRDefault="00D64BC3" w:rsidP="00A077BD">
      <w:pPr>
        <w:spacing w:after="0"/>
        <w:jc w:val="both"/>
        <w:rPr>
          <w:rFonts w:ascii="Century Gothic" w:hAnsi="Century Gothic" w:cs="Arial"/>
          <w:sz w:val="24"/>
          <w:szCs w:val="24"/>
        </w:rPr>
      </w:pPr>
    </w:p>
    <w:p w:rsidR="005E6AA8" w:rsidRPr="000459E6" w:rsidRDefault="005E6AA8" w:rsidP="005E6AA8">
      <w:pPr>
        <w:spacing w:after="0" w:line="240" w:lineRule="auto"/>
        <w:jc w:val="center"/>
        <w:rPr>
          <w:rFonts w:ascii="Century Gothic" w:eastAsia="Times New Roman" w:hAnsi="Century Gothic" w:cs="Arial"/>
          <w:b/>
          <w:i/>
          <w:color w:val="C00000"/>
          <w:sz w:val="24"/>
          <w:szCs w:val="24"/>
        </w:rPr>
      </w:pPr>
    </w:p>
    <w:p w:rsidR="005E6AA8" w:rsidRDefault="005E6AA8" w:rsidP="005E6AA8">
      <w:pPr>
        <w:spacing w:after="0" w:line="240" w:lineRule="auto"/>
        <w:jc w:val="center"/>
        <w:rPr>
          <w:rFonts w:ascii="Century Gothic" w:hAnsi="Century Gothic"/>
          <w:sz w:val="24"/>
          <w:szCs w:val="24"/>
        </w:rPr>
      </w:pPr>
      <w:r w:rsidRPr="00810C3F">
        <w:rPr>
          <w:rFonts w:ascii="Century Gothic" w:eastAsia="Times New Roman" w:hAnsi="Century Gothic" w:cs="Arial"/>
          <w:b/>
          <w:i/>
          <w:sz w:val="24"/>
          <w:szCs w:val="24"/>
        </w:rPr>
        <w:t>PERSPECTIVA ESTRATÉGI</w:t>
      </w:r>
      <w:r>
        <w:rPr>
          <w:rFonts w:ascii="Century Gothic" w:eastAsia="Times New Roman" w:hAnsi="Century Gothic" w:cs="Arial"/>
          <w:b/>
          <w:i/>
          <w:sz w:val="24"/>
          <w:szCs w:val="24"/>
        </w:rPr>
        <w:t>C</w:t>
      </w:r>
      <w:r w:rsidRPr="00810C3F">
        <w:rPr>
          <w:rFonts w:ascii="Century Gothic" w:eastAsia="Times New Roman" w:hAnsi="Century Gothic" w:cs="Arial"/>
          <w:b/>
          <w:i/>
          <w:sz w:val="24"/>
          <w:szCs w:val="24"/>
        </w:rPr>
        <w:t>A No.</w:t>
      </w:r>
      <w:r>
        <w:rPr>
          <w:rFonts w:ascii="Century Gothic" w:eastAsia="Times New Roman" w:hAnsi="Century Gothic" w:cs="Arial"/>
          <w:b/>
          <w:i/>
          <w:sz w:val="24"/>
          <w:szCs w:val="24"/>
        </w:rPr>
        <w:t>2</w:t>
      </w:r>
      <w:r w:rsidR="00703B86">
        <w:rPr>
          <w:rFonts w:ascii="Century Gothic" w:eastAsia="Times New Roman" w:hAnsi="Century Gothic" w:cs="Arial"/>
          <w:b/>
          <w:i/>
          <w:sz w:val="24"/>
          <w:szCs w:val="24"/>
        </w:rPr>
        <w:t>:</w:t>
      </w:r>
      <w:r w:rsidRPr="00810C3F">
        <w:rPr>
          <w:rFonts w:ascii="Century Gothic" w:hAnsi="Century Gothic"/>
          <w:sz w:val="24"/>
          <w:szCs w:val="24"/>
        </w:rPr>
        <w:t xml:space="preserve"> </w:t>
      </w:r>
    </w:p>
    <w:p w:rsidR="005E6AA8" w:rsidRDefault="005E6AA8" w:rsidP="005E6AA8">
      <w:pPr>
        <w:spacing w:after="0" w:line="240" w:lineRule="auto"/>
        <w:jc w:val="center"/>
        <w:rPr>
          <w:rFonts w:ascii="Century Gothic" w:eastAsia="Times New Roman" w:hAnsi="Century Gothic" w:cs="Arial"/>
          <w:i/>
          <w:sz w:val="24"/>
          <w:szCs w:val="24"/>
        </w:rPr>
      </w:pPr>
      <w:r w:rsidRPr="005E6AA8">
        <w:rPr>
          <w:rFonts w:ascii="Century Gothic" w:eastAsia="Times New Roman" w:hAnsi="Century Gothic" w:cs="Arial"/>
          <w:i/>
          <w:sz w:val="24"/>
          <w:szCs w:val="24"/>
        </w:rPr>
        <w:t>"Lograr que el Instituto Departamental de Tránsito del Quindío se articule en el modelo de las altas tecnologías, para el caso los TIC`s del Estado".</w:t>
      </w:r>
    </w:p>
    <w:p w:rsidR="005E6AA8" w:rsidRDefault="005E6AA8" w:rsidP="005E6AA8">
      <w:pPr>
        <w:spacing w:after="0" w:line="240" w:lineRule="auto"/>
        <w:jc w:val="center"/>
        <w:rPr>
          <w:rFonts w:ascii="Century Gothic" w:eastAsia="Times New Roman" w:hAnsi="Century Gothic" w:cs="Arial"/>
          <w:b/>
          <w:i/>
          <w:sz w:val="24"/>
          <w:szCs w:val="24"/>
        </w:rPr>
      </w:pPr>
    </w:p>
    <w:p w:rsidR="005E6AA8" w:rsidRPr="00810C3F" w:rsidRDefault="005E6AA8" w:rsidP="005E6AA8">
      <w:pPr>
        <w:spacing w:after="0" w:line="240" w:lineRule="auto"/>
        <w:jc w:val="center"/>
        <w:rPr>
          <w:rFonts w:ascii="Century Gothic" w:eastAsia="Times New Roman" w:hAnsi="Century Gothic" w:cs="Arial"/>
          <w:b/>
          <w:i/>
          <w:sz w:val="24"/>
          <w:szCs w:val="24"/>
        </w:rPr>
      </w:pPr>
      <w:r w:rsidRPr="00810C3F">
        <w:rPr>
          <w:rFonts w:ascii="Century Gothic" w:eastAsia="Times New Roman" w:hAnsi="Century Gothic" w:cs="Arial"/>
          <w:b/>
          <w:i/>
          <w:sz w:val="24"/>
          <w:szCs w:val="24"/>
        </w:rPr>
        <w:t>Objetivo Estratégico No.</w:t>
      </w:r>
      <w:r>
        <w:rPr>
          <w:rFonts w:ascii="Century Gothic" w:eastAsia="Times New Roman" w:hAnsi="Century Gothic" w:cs="Arial"/>
          <w:b/>
          <w:i/>
          <w:sz w:val="24"/>
          <w:szCs w:val="24"/>
        </w:rPr>
        <w:t>2</w:t>
      </w:r>
      <w:r w:rsidR="00703B86">
        <w:rPr>
          <w:rFonts w:ascii="Century Gothic" w:eastAsia="Times New Roman" w:hAnsi="Century Gothic" w:cs="Arial"/>
          <w:b/>
          <w:i/>
          <w:sz w:val="24"/>
          <w:szCs w:val="24"/>
        </w:rPr>
        <w:t>.</w:t>
      </w:r>
      <w:r w:rsidRPr="00810C3F">
        <w:rPr>
          <w:rFonts w:ascii="Century Gothic" w:eastAsia="Times New Roman" w:hAnsi="Century Gothic" w:cs="Arial"/>
          <w:b/>
          <w:i/>
          <w:sz w:val="24"/>
          <w:szCs w:val="24"/>
        </w:rPr>
        <w:t>1</w:t>
      </w:r>
      <w:r w:rsidR="00703B86">
        <w:rPr>
          <w:rFonts w:ascii="Century Gothic" w:eastAsia="Times New Roman" w:hAnsi="Century Gothic" w:cs="Arial"/>
          <w:b/>
          <w:i/>
          <w:sz w:val="24"/>
          <w:szCs w:val="24"/>
        </w:rPr>
        <w:t>:</w:t>
      </w:r>
      <w:r w:rsidRPr="00810C3F">
        <w:rPr>
          <w:rFonts w:ascii="Century Gothic" w:eastAsia="Times New Roman" w:hAnsi="Century Gothic" w:cs="Arial"/>
          <w:b/>
          <w:i/>
          <w:sz w:val="24"/>
          <w:szCs w:val="24"/>
        </w:rPr>
        <w:t xml:space="preserve"> </w:t>
      </w:r>
    </w:p>
    <w:p w:rsidR="005E6AA8" w:rsidRDefault="005E6AA8" w:rsidP="005E6AA8">
      <w:pPr>
        <w:spacing w:after="0"/>
        <w:jc w:val="center"/>
        <w:rPr>
          <w:rFonts w:ascii="Century Gothic" w:eastAsia="Times New Roman" w:hAnsi="Century Gothic" w:cs="Arial"/>
          <w:i/>
          <w:sz w:val="24"/>
          <w:szCs w:val="24"/>
        </w:rPr>
      </w:pPr>
      <w:r w:rsidRPr="005E6AA8">
        <w:rPr>
          <w:rFonts w:ascii="Century Gothic" w:eastAsia="Times New Roman" w:hAnsi="Century Gothic" w:cs="Arial"/>
          <w:i/>
          <w:sz w:val="24"/>
          <w:szCs w:val="24"/>
        </w:rPr>
        <w:t>"Mejorar la capacidad técnica, humana y de Gestión Institucional"</w:t>
      </w:r>
    </w:p>
    <w:p w:rsidR="00703B86" w:rsidRDefault="00703B86" w:rsidP="005E6AA8">
      <w:pPr>
        <w:spacing w:after="0"/>
        <w:jc w:val="center"/>
        <w:rPr>
          <w:rFonts w:ascii="Century Gothic" w:hAnsi="Century Gothic" w:cs="Arial"/>
          <w:sz w:val="24"/>
          <w:szCs w:val="24"/>
        </w:rPr>
      </w:pPr>
    </w:p>
    <w:p w:rsidR="008B13BE" w:rsidRPr="008B13BE" w:rsidRDefault="008B13BE" w:rsidP="00FF67F7">
      <w:pPr>
        <w:pStyle w:val="Prrafodelista"/>
        <w:numPr>
          <w:ilvl w:val="0"/>
          <w:numId w:val="4"/>
        </w:numPr>
        <w:spacing w:after="0" w:line="240" w:lineRule="auto"/>
        <w:jc w:val="both"/>
        <w:rPr>
          <w:rFonts w:ascii="Century Gothic" w:hAnsi="Century Gothic" w:cs="Arial"/>
          <w:b/>
          <w:sz w:val="24"/>
          <w:szCs w:val="24"/>
        </w:rPr>
      </w:pPr>
      <w:r w:rsidRPr="008B13BE">
        <w:rPr>
          <w:rFonts w:ascii="Century Gothic" w:hAnsi="Century Gothic" w:cs="Arial"/>
          <w:b/>
          <w:sz w:val="24"/>
          <w:szCs w:val="24"/>
        </w:rPr>
        <w:t>Dotar al Instituto con la infraestructura física y  tecnológica necesaria para una adecuada prestación de sus servicios.</w:t>
      </w:r>
    </w:p>
    <w:p w:rsidR="00FF5AAC" w:rsidRDefault="00FF5AAC" w:rsidP="00366769">
      <w:pPr>
        <w:spacing w:after="0"/>
        <w:jc w:val="both"/>
        <w:rPr>
          <w:rFonts w:ascii="Century Gothic" w:hAnsi="Century Gothic" w:cs="Arial"/>
          <w:color w:val="FF0000"/>
          <w:sz w:val="24"/>
          <w:szCs w:val="24"/>
        </w:rPr>
      </w:pPr>
    </w:p>
    <w:p w:rsidR="00CC5603" w:rsidRDefault="00CC5603" w:rsidP="00366769">
      <w:pPr>
        <w:spacing w:after="0"/>
        <w:jc w:val="both"/>
        <w:rPr>
          <w:rFonts w:ascii="Century Gothic" w:hAnsi="Century Gothic" w:cs="Arial"/>
          <w:sz w:val="24"/>
          <w:szCs w:val="24"/>
        </w:rPr>
      </w:pPr>
      <w:r>
        <w:rPr>
          <w:rFonts w:ascii="Century Gothic" w:hAnsi="Century Gothic" w:cs="Arial"/>
          <w:sz w:val="24"/>
          <w:szCs w:val="24"/>
        </w:rPr>
        <w:t xml:space="preserve">Para el cumplimiento de esta meta de resultado, el IDTQ adelantó </w:t>
      </w:r>
      <w:r w:rsidR="005F1D45">
        <w:rPr>
          <w:rFonts w:ascii="Century Gothic" w:hAnsi="Century Gothic" w:cs="Arial"/>
          <w:sz w:val="24"/>
          <w:szCs w:val="24"/>
        </w:rPr>
        <w:t>d</w:t>
      </w:r>
      <w:r>
        <w:rPr>
          <w:rFonts w:ascii="Century Gothic" w:hAnsi="Century Gothic" w:cs="Arial"/>
          <w:sz w:val="24"/>
          <w:szCs w:val="24"/>
        </w:rPr>
        <w:t>u</w:t>
      </w:r>
      <w:r w:rsidR="005F1D45">
        <w:rPr>
          <w:rFonts w:ascii="Century Gothic" w:hAnsi="Century Gothic" w:cs="Arial"/>
          <w:sz w:val="24"/>
          <w:szCs w:val="24"/>
        </w:rPr>
        <w:t>r</w:t>
      </w:r>
      <w:r>
        <w:rPr>
          <w:rFonts w:ascii="Century Gothic" w:hAnsi="Century Gothic" w:cs="Arial"/>
          <w:sz w:val="24"/>
          <w:szCs w:val="24"/>
        </w:rPr>
        <w:t xml:space="preserve">ante </w:t>
      </w:r>
      <w:r w:rsidR="002E5EFD">
        <w:rPr>
          <w:rFonts w:ascii="Century Gothic" w:hAnsi="Century Gothic" w:cs="Arial"/>
          <w:sz w:val="24"/>
          <w:szCs w:val="24"/>
        </w:rPr>
        <w:t>la vigencia 201</w:t>
      </w:r>
      <w:r w:rsidR="00197941">
        <w:rPr>
          <w:rFonts w:ascii="Century Gothic" w:hAnsi="Century Gothic" w:cs="Arial"/>
          <w:sz w:val="24"/>
          <w:szCs w:val="24"/>
        </w:rPr>
        <w:t>5</w:t>
      </w:r>
      <w:r>
        <w:rPr>
          <w:rFonts w:ascii="Century Gothic" w:hAnsi="Century Gothic" w:cs="Arial"/>
          <w:sz w:val="24"/>
          <w:szCs w:val="24"/>
        </w:rPr>
        <w:t>, las siguientes gestiones:</w:t>
      </w:r>
    </w:p>
    <w:p w:rsidR="00CC5603" w:rsidRDefault="00CC5603" w:rsidP="00366769">
      <w:pPr>
        <w:spacing w:after="0"/>
        <w:jc w:val="both"/>
        <w:rPr>
          <w:rFonts w:ascii="Century Gothic" w:hAnsi="Century Gothic" w:cs="Arial"/>
          <w:sz w:val="24"/>
          <w:szCs w:val="24"/>
        </w:rPr>
      </w:pPr>
    </w:p>
    <w:p w:rsidR="003703DC" w:rsidRDefault="002E5EFD" w:rsidP="00FF67F7">
      <w:pPr>
        <w:pStyle w:val="Prrafodelista"/>
        <w:numPr>
          <w:ilvl w:val="0"/>
          <w:numId w:val="7"/>
        </w:numPr>
        <w:spacing w:after="0"/>
        <w:jc w:val="both"/>
        <w:rPr>
          <w:rFonts w:ascii="Century Gothic" w:hAnsi="Century Gothic" w:cs="Arial"/>
          <w:sz w:val="24"/>
          <w:szCs w:val="24"/>
        </w:rPr>
      </w:pPr>
      <w:r w:rsidRPr="006F3063">
        <w:rPr>
          <w:rFonts w:ascii="Century Gothic" w:hAnsi="Century Gothic" w:cs="Arial"/>
          <w:sz w:val="24"/>
          <w:szCs w:val="24"/>
        </w:rPr>
        <w:t xml:space="preserve">Se avanzó en la implementación del aplicativo SIOTT, que se encuentra en un </w:t>
      </w:r>
      <w:r w:rsidR="00197941" w:rsidRPr="006F3063">
        <w:rPr>
          <w:rFonts w:ascii="Century Gothic" w:hAnsi="Century Gothic" w:cs="Arial"/>
          <w:sz w:val="24"/>
          <w:szCs w:val="24"/>
        </w:rPr>
        <w:t>90</w:t>
      </w:r>
      <w:r w:rsidRPr="006F3063">
        <w:rPr>
          <w:rFonts w:ascii="Century Gothic" w:hAnsi="Century Gothic" w:cs="Arial"/>
          <w:sz w:val="24"/>
          <w:szCs w:val="24"/>
        </w:rPr>
        <w:t>%, lo que equivale al montaje a lo relacionado con el registro automotor, conductores, multas por comparendos y lo relacionado con el recaudo por dichos conceptos.</w:t>
      </w:r>
    </w:p>
    <w:p w:rsidR="00761DFC" w:rsidRPr="00761DFC" w:rsidRDefault="00761DFC" w:rsidP="00761DFC">
      <w:pPr>
        <w:pStyle w:val="Prrafodelista"/>
        <w:spacing w:after="0"/>
        <w:ind w:left="360"/>
        <w:jc w:val="both"/>
        <w:rPr>
          <w:rFonts w:ascii="Century Gothic" w:hAnsi="Century Gothic" w:cs="Arial"/>
          <w:sz w:val="24"/>
          <w:szCs w:val="24"/>
        </w:rPr>
      </w:pPr>
      <w:r w:rsidRPr="00761DFC">
        <w:rPr>
          <w:rFonts w:ascii="Century Gothic" w:hAnsi="Century Gothic" w:cs="Arial"/>
          <w:sz w:val="24"/>
          <w:szCs w:val="24"/>
        </w:rPr>
        <w:t>Una vez autorizado por el RUNT se adquirió certificado digital tipo jurídico necesario para implementar la conexión web services con la plataforma y se adquirieron 10 computadores nuevos, dos llaves digitales nuevas y se renovaron 14 llaves digitales.</w:t>
      </w:r>
    </w:p>
    <w:p w:rsidR="003B4536" w:rsidRPr="006F3063" w:rsidRDefault="003B4536" w:rsidP="003B4536">
      <w:pPr>
        <w:spacing w:after="0"/>
        <w:jc w:val="both"/>
        <w:rPr>
          <w:rFonts w:ascii="Century Gothic" w:hAnsi="Century Gothic" w:cs="Arial"/>
          <w:sz w:val="24"/>
          <w:szCs w:val="24"/>
        </w:rPr>
      </w:pPr>
    </w:p>
    <w:p w:rsidR="0060533F" w:rsidRPr="006F3063" w:rsidRDefault="0060533F" w:rsidP="00FF67F7">
      <w:pPr>
        <w:pStyle w:val="Prrafodelista"/>
        <w:numPr>
          <w:ilvl w:val="0"/>
          <w:numId w:val="15"/>
        </w:numPr>
        <w:spacing w:after="0"/>
        <w:jc w:val="both"/>
        <w:rPr>
          <w:rFonts w:ascii="Century Gothic" w:hAnsi="Century Gothic" w:cs="Arial"/>
          <w:sz w:val="24"/>
          <w:szCs w:val="24"/>
        </w:rPr>
      </w:pPr>
      <w:r w:rsidRPr="006F3063">
        <w:rPr>
          <w:rFonts w:ascii="Century Gothic" w:hAnsi="Century Gothic" w:cs="Arial"/>
          <w:sz w:val="24"/>
          <w:szCs w:val="24"/>
        </w:rPr>
        <w:t>Respecto a dotar a la Entidad de la infraestructura física, tecnológica y humana necesaria para la implementación de los lineamientos de gobierno en línea se adelantaron las siguientes actividades:</w:t>
      </w:r>
    </w:p>
    <w:p w:rsidR="0060533F" w:rsidRPr="006F3063" w:rsidRDefault="0060533F" w:rsidP="0060533F">
      <w:pPr>
        <w:pStyle w:val="Prrafodelista"/>
        <w:spacing w:after="0"/>
        <w:ind w:left="1080"/>
        <w:jc w:val="both"/>
        <w:rPr>
          <w:rFonts w:ascii="Century Gothic" w:hAnsi="Century Gothic" w:cs="Arial"/>
          <w:sz w:val="24"/>
          <w:szCs w:val="24"/>
        </w:rPr>
      </w:pPr>
    </w:p>
    <w:p w:rsidR="003F1C29" w:rsidRPr="006F3063" w:rsidRDefault="0060533F" w:rsidP="00FF67F7">
      <w:pPr>
        <w:pStyle w:val="Prrafodelista"/>
        <w:numPr>
          <w:ilvl w:val="1"/>
          <w:numId w:val="16"/>
        </w:numPr>
        <w:spacing w:after="0"/>
        <w:jc w:val="both"/>
        <w:rPr>
          <w:rFonts w:ascii="Century Gothic" w:hAnsi="Century Gothic" w:cs="Arial"/>
          <w:sz w:val="24"/>
          <w:szCs w:val="24"/>
        </w:rPr>
      </w:pPr>
      <w:r w:rsidRPr="006F3063">
        <w:rPr>
          <w:rFonts w:ascii="Century Gothic" w:hAnsi="Century Gothic" w:cs="Arial"/>
          <w:sz w:val="24"/>
          <w:szCs w:val="24"/>
        </w:rPr>
        <w:t>Se avanzó en relación a la implementación de los componentes de la estrategia de gobierno en línea (GELT) y teniendo en cuenta que el plazo para el cumplimiento de dicha estrategia para las entidades del orden territorial vence en el año 2016, se puede decir que la Entidad se encuentra en un 85% de cumplimiento en lo que se tiene presupuestado para implementar en la presente vigencia.</w:t>
      </w:r>
    </w:p>
    <w:p w:rsidR="0060533F" w:rsidRPr="006F3063" w:rsidRDefault="0060533F" w:rsidP="0060533F">
      <w:pPr>
        <w:pStyle w:val="Prrafodelista"/>
        <w:spacing w:after="0"/>
        <w:ind w:left="1080"/>
        <w:jc w:val="both"/>
        <w:rPr>
          <w:rFonts w:ascii="Century Gothic" w:hAnsi="Century Gothic" w:cs="Arial"/>
          <w:sz w:val="24"/>
          <w:szCs w:val="24"/>
        </w:rPr>
      </w:pPr>
    </w:p>
    <w:p w:rsidR="0060533F" w:rsidRDefault="0060533F" w:rsidP="00FF67F7">
      <w:pPr>
        <w:pStyle w:val="Prrafodelista"/>
        <w:numPr>
          <w:ilvl w:val="1"/>
          <w:numId w:val="16"/>
        </w:numPr>
        <w:spacing w:after="0"/>
        <w:jc w:val="both"/>
        <w:rPr>
          <w:rFonts w:ascii="Century Gothic" w:hAnsi="Century Gothic" w:cs="Arial"/>
          <w:sz w:val="24"/>
          <w:szCs w:val="24"/>
        </w:rPr>
      </w:pPr>
      <w:r w:rsidRPr="006F3063">
        <w:rPr>
          <w:rFonts w:ascii="Century Gothic" w:hAnsi="Century Gothic" w:cs="Arial"/>
          <w:sz w:val="24"/>
          <w:szCs w:val="24"/>
        </w:rPr>
        <w:lastRenderedPageBreak/>
        <w:t>Se elaboró estudio para la viabilización de un trámite en línea en el que intervenga un pago en línea de los servicios ofrecidos por el I.D.T.Q; el cual concluye que los condicionamientos técnicos y de seguridad de la plataforma RUNT no permiten la interacción con procesos externos como el pago en línea.</w:t>
      </w:r>
    </w:p>
    <w:p w:rsidR="002C2C53" w:rsidRPr="002C2C53" w:rsidRDefault="002C2C53" w:rsidP="002C2C53">
      <w:pPr>
        <w:pStyle w:val="Prrafodelista"/>
        <w:rPr>
          <w:rFonts w:ascii="Century Gothic" w:hAnsi="Century Gothic" w:cs="Arial"/>
          <w:sz w:val="24"/>
          <w:szCs w:val="24"/>
        </w:rPr>
      </w:pPr>
    </w:p>
    <w:p w:rsidR="009A3D68" w:rsidRDefault="002C2C53" w:rsidP="002C2C53">
      <w:pPr>
        <w:pStyle w:val="Prrafodelista"/>
        <w:numPr>
          <w:ilvl w:val="1"/>
          <w:numId w:val="16"/>
        </w:numPr>
        <w:spacing w:after="0"/>
        <w:jc w:val="both"/>
        <w:rPr>
          <w:rFonts w:ascii="Century Gothic" w:hAnsi="Century Gothic" w:cs="Arial"/>
          <w:sz w:val="24"/>
          <w:szCs w:val="24"/>
        </w:rPr>
      </w:pPr>
      <w:r>
        <w:rPr>
          <w:rFonts w:ascii="Century Gothic" w:hAnsi="Century Gothic" w:cs="Arial"/>
          <w:sz w:val="24"/>
          <w:szCs w:val="24"/>
        </w:rPr>
        <w:t xml:space="preserve">Se tenían programados tres boletines de información a la </w:t>
      </w:r>
      <w:r w:rsidR="009A3D68">
        <w:rPr>
          <w:rFonts w:ascii="Century Gothic" w:hAnsi="Century Gothic" w:cs="Arial"/>
          <w:sz w:val="24"/>
          <w:szCs w:val="24"/>
        </w:rPr>
        <w:t>ciudadanía y se realizaron 17 los cuales fueron enviados por correo electrónico a medios de comunicación y periodistas de la región.  Por medio de las redes sociales se mantuvo informado al ciudadano de las distintas actividades realizadas por la institución (twitter, Facebook.).</w:t>
      </w:r>
    </w:p>
    <w:p w:rsidR="00007915" w:rsidRPr="00007915" w:rsidRDefault="00007915" w:rsidP="00007915">
      <w:pPr>
        <w:pStyle w:val="Prrafodelista"/>
        <w:rPr>
          <w:rFonts w:ascii="Century Gothic" w:hAnsi="Century Gothic" w:cs="Arial"/>
          <w:sz w:val="24"/>
          <w:szCs w:val="24"/>
        </w:rPr>
      </w:pPr>
    </w:p>
    <w:p w:rsidR="00007915" w:rsidRDefault="00007915" w:rsidP="00761DFC">
      <w:pPr>
        <w:pStyle w:val="Prrafodelista"/>
        <w:spacing w:after="0"/>
        <w:ind w:left="1440"/>
        <w:jc w:val="both"/>
        <w:rPr>
          <w:rFonts w:ascii="Century Gothic" w:hAnsi="Century Gothic" w:cs="Arial"/>
          <w:sz w:val="24"/>
          <w:szCs w:val="24"/>
        </w:rPr>
      </w:pPr>
    </w:p>
    <w:p w:rsidR="006C538E" w:rsidRDefault="006C538E" w:rsidP="00FF67F7">
      <w:pPr>
        <w:pStyle w:val="Prrafodelista"/>
        <w:numPr>
          <w:ilvl w:val="0"/>
          <w:numId w:val="4"/>
        </w:numPr>
        <w:spacing w:after="0" w:line="240" w:lineRule="auto"/>
        <w:jc w:val="both"/>
        <w:rPr>
          <w:rFonts w:ascii="Century Gothic" w:hAnsi="Century Gothic" w:cs="Arial"/>
          <w:b/>
          <w:sz w:val="24"/>
          <w:szCs w:val="24"/>
        </w:rPr>
      </w:pPr>
      <w:r w:rsidRPr="006C538E">
        <w:rPr>
          <w:rFonts w:ascii="Century Gothic" w:hAnsi="Century Gothic" w:cs="Arial"/>
          <w:b/>
          <w:sz w:val="24"/>
          <w:szCs w:val="24"/>
        </w:rPr>
        <w:t>Fortalecer conforme a la visión, la  capacidad de gestión, orientada de manera permanente al mejoramiento continuo</w:t>
      </w:r>
      <w:r>
        <w:rPr>
          <w:rFonts w:ascii="Century Gothic" w:hAnsi="Century Gothic" w:cs="Arial"/>
          <w:b/>
          <w:sz w:val="24"/>
          <w:szCs w:val="24"/>
        </w:rPr>
        <w:t>.</w:t>
      </w:r>
    </w:p>
    <w:p w:rsidR="006478C1" w:rsidRPr="009A3D68" w:rsidRDefault="006478C1" w:rsidP="006478C1">
      <w:pPr>
        <w:pStyle w:val="Prrafodelista"/>
        <w:rPr>
          <w:rFonts w:ascii="Century Gothic" w:hAnsi="Century Gothic" w:cs="Arial"/>
          <w:sz w:val="24"/>
          <w:szCs w:val="24"/>
        </w:rPr>
      </w:pPr>
    </w:p>
    <w:p w:rsidR="006478C1" w:rsidRDefault="006478C1" w:rsidP="006478C1">
      <w:pPr>
        <w:pStyle w:val="Prrafodelista"/>
        <w:numPr>
          <w:ilvl w:val="1"/>
          <w:numId w:val="4"/>
        </w:numPr>
        <w:spacing w:after="0"/>
        <w:jc w:val="both"/>
        <w:rPr>
          <w:rFonts w:ascii="Century Gothic" w:hAnsi="Century Gothic" w:cs="Arial"/>
          <w:sz w:val="24"/>
          <w:szCs w:val="24"/>
        </w:rPr>
      </w:pPr>
      <w:r>
        <w:rPr>
          <w:rFonts w:ascii="Century Gothic" w:hAnsi="Century Gothic" w:cs="Arial"/>
          <w:sz w:val="24"/>
          <w:szCs w:val="24"/>
        </w:rPr>
        <w:t>Se proyectó y programo el plan anual de adecuación de la planta física de acuerdo a las necesidades de los procesos, requisitos del cliente y exigencias normativas ejecutándose el 90%.</w:t>
      </w:r>
    </w:p>
    <w:p w:rsidR="006478C1" w:rsidRPr="0035096F" w:rsidRDefault="006478C1" w:rsidP="006478C1">
      <w:pPr>
        <w:pStyle w:val="Prrafodelista"/>
        <w:rPr>
          <w:rFonts w:ascii="Century Gothic" w:hAnsi="Century Gothic" w:cs="Arial"/>
          <w:sz w:val="24"/>
          <w:szCs w:val="24"/>
        </w:rPr>
      </w:pPr>
    </w:p>
    <w:p w:rsidR="006478C1" w:rsidRDefault="006478C1" w:rsidP="006478C1">
      <w:pPr>
        <w:pStyle w:val="Prrafodelista"/>
        <w:numPr>
          <w:ilvl w:val="1"/>
          <w:numId w:val="4"/>
        </w:numPr>
        <w:spacing w:after="0"/>
        <w:jc w:val="both"/>
        <w:rPr>
          <w:rFonts w:ascii="Century Gothic" w:hAnsi="Century Gothic" w:cs="Arial"/>
          <w:sz w:val="24"/>
          <w:szCs w:val="24"/>
        </w:rPr>
      </w:pPr>
      <w:r>
        <w:rPr>
          <w:rFonts w:ascii="Century Gothic" w:hAnsi="Century Gothic" w:cs="Arial"/>
          <w:sz w:val="24"/>
          <w:szCs w:val="24"/>
        </w:rPr>
        <w:t>Se elaboró y ejecuto en un 9</w:t>
      </w:r>
      <w:r w:rsidR="00761DFC">
        <w:rPr>
          <w:rFonts w:ascii="Century Gothic" w:hAnsi="Century Gothic" w:cs="Arial"/>
          <w:sz w:val="24"/>
          <w:szCs w:val="24"/>
        </w:rPr>
        <w:t>5</w:t>
      </w:r>
      <w:r>
        <w:rPr>
          <w:rFonts w:ascii="Century Gothic" w:hAnsi="Century Gothic" w:cs="Arial"/>
          <w:sz w:val="24"/>
          <w:szCs w:val="24"/>
        </w:rPr>
        <w:t xml:space="preserve">% </w:t>
      </w:r>
      <w:r w:rsidRPr="0035096F">
        <w:rPr>
          <w:rFonts w:ascii="Century Gothic" w:hAnsi="Century Gothic" w:cs="Arial"/>
          <w:sz w:val="24"/>
          <w:szCs w:val="24"/>
        </w:rPr>
        <w:t>el plan general de mantenimiento preventivo y correctivo de infraestructura física, vehículos, redes eléctricas, redes sanitarias, redes telefónicas y recursos informáticos, para la vigencia 2015.</w:t>
      </w:r>
    </w:p>
    <w:p w:rsidR="006478C1" w:rsidRPr="0035096F" w:rsidRDefault="006478C1" w:rsidP="006478C1">
      <w:pPr>
        <w:pStyle w:val="Prrafodelista"/>
        <w:rPr>
          <w:rFonts w:ascii="Century Gothic" w:hAnsi="Century Gothic" w:cs="Arial"/>
          <w:sz w:val="24"/>
          <w:szCs w:val="24"/>
        </w:rPr>
      </w:pPr>
    </w:p>
    <w:p w:rsidR="006478C1" w:rsidRDefault="006478C1" w:rsidP="006478C1">
      <w:pPr>
        <w:pStyle w:val="Prrafodelista"/>
        <w:numPr>
          <w:ilvl w:val="1"/>
          <w:numId w:val="4"/>
        </w:numPr>
        <w:spacing w:after="0"/>
        <w:jc w:val="both"/>
        <w:rPr>
          <w:rFonts w:ascii="Century Gothic" w:hAnsi="Century Gothic" w:cs="Arial"/>
          <w:sz w:val="24"/>
          <w:szCs w:val="24"/>
        </w:rPr>
      </w:pPr>
      <w:r>
        <w:rPr>
          <w:rFonts w:ascii="Century Gothic" w:hAnsi="Century Gothic" w:cs="Arial"/>
          <w:sz w:val="24"/>
          <w:szCs w:val="24"/>
        </w:rPr>
        <w:t>Se ejecutó el</w:t>
      </w:r>
      <w:r w:rsidR="00761DFC">
        <w:rPr>
          <w:rFonts w:ascii="Century Gothic" w:hAnsi="Century Gothic" w:cs="Arial"/>
          <w:sz w:val="24"/>
          <w:szCs w:val="24"/>
        </w:rPr>
        <w:t xml:space="preserve"> 10</w:t>
      </w:r>
      <w:r>
        <w:rPr>
          <w:rFonts w:ascii="Century Gothic" w:hAnsi="Century Gothic" w:cs="Arial"/>
          <w:sz w:val="24"/>
          <w:szCs w:val="24"/>
        </w:rPr>
        <w:t xml:space="preserve">0% del </w:t>
      </w:r>
      <w:r w:rsidRPr="0035096F">
        <w:rPr>
          <w:rFonts w:ascii="Century Gothic" w:hAnsi="Century Gothic" w:cs="Arial"/>
          <w:sz w:val="24"/>
          <w:szCs w:val="24"/>
        </w:rPr>
        <w:t>plan de mantenimiento preventivo y crorrectivo de calibración de dispositivos tecnológicos a cargo de la Entidad.</w:t>
      </w:r>
    </w:p>
    <w:p w:rsidR="006478C1" w:rsidRPr="006478C1" w:rsidRDefault="006478C1" w:rsidP="006478C1">
      <w:pPr>
        <w:pStyle w:val="Prrafodelista"/>
        <w:rPr>
          <w:rFonts w:ascii="Century Gothic" w:hAnsi="Century Gothic" w:cs="Arial"/>
          <w:sz w:val="24"/>
          <w:szCs w:val="24"/>
        </w:rPr>
      </w:pPr>
    </w:p>
    <w:p w:rsidR="006478C1" w:rsidRDefault="00D64BC3" w:rsidP="006478C1">
      <w:pPr>
        <w:pStyle w:val="Prrafodelista"/>
        <w:numPr>
          <w:ilvl w:val="1"/>
          <w:numId w:val="4"/>
        </w:numPr>
        <w:spacing w:after="0"/>
        <w:jc w:val="both"/>
        <w:rPr>
          <w:rFonts w:ascii="Century Gothic" w:hAnsi="Century Gothic" w:cs="Arial"/>
          <w:sz w:val="24"/>
          <w:szCs w:val="24"/>
        </w:rPr>
      </w:pPr>
      <w:r w:rsidRPr="006478C1">
        <w:rPr>
          <w:noProof/>
          <w:lang w:val="es-CO" w:eastAsia="es-CO"/>
        </w:rPr>
        <w:lastRenderedPageBreak/>
        <w:drawing>
          <wp:anchor distT="0" distB="0" distL="114300" distR="114300" simplePos="0" relativeHeight="251656192" behindDoc="1" locked="0" layoutInCell="1" allowOverlap="1" wp14:anchorId="47F1F394" wp14:editId="281A45B1">
            <wp:simplePos x="0" y="0"/>
            <wp:positionH relativeFrom="column">
              <wp:posOffset>5052695</wp:posOffset>
            </wp:positionH>
            <wp:positionV relativeFrom="paragraph">
              <wp:posOffset>319405</wp:posOffset>
            </wp:positionV>
            <wp:extent cx="990600" cy="1571625"/>
            <wp:effectExtent l="0" t="0" r="0" b="0"/>
            <wp:wrapTight wrapText="bothSides">
              <wp:wrapPolygon edited="0">
                <wp:start x="0" y="0"/>
                <wp:lineTo x="0" y="21469"/>
                <wp:lineTo x="21185" y="21469"/>
                <wp:lineTo x="21185" y="0"/>
                <wp:lineTo x="0" y="0"/>
              </wp:wrapPolygon>
            </wp:wrapTight>
            <wp:docPr id="9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Imagen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1571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478C1">
        <w:rPr>
          <w:rFonts w:ascii="Century Gothic" w:hAnsi="Century Gothic" w:cs="Arial"/>
          <w:sz w:val="24"/>
          <w:szCs w:val="24"/>
        </w:rPr>
        <w:t>Se elaboraron y aprobaron por el comité interno de archivo las tablas de retención documental  quedando para la próxima vigencia la presentación al comité departamental de archivo.</w:t>
      </w:r>
    </w:p>
    <w:p w:rsidR="006478C1" w:rsidRDefault="006478C1" w:rsidP="006478C1">
      <w:pPr>
        <w:pStyle w:val="Prrafodelista"/>
        <w:spacing w:after="0" w:line="240" w:lineRule="auto"/>
        <w:ind w:left="360"/>
        <w:jc w:val="both"/>
        <w:rPr>
          <w:rFonts w:ascii="Century Gothic" w:hAnsi="Century Gothic" w:cs="Arial"/>
          <w:b/>
          <w:sz w:val="24"/>
          <w:szCs w:val="24"/>
        </w:rPr>
      </w:pPr>
    </w:p>
    <w:p w:rsidR="006C538E" w:rsidRPr="006478C1" w:rsidRDefault="006C538E" w:rsidP="006C538E">
      <w:pPr>
        <w:spacing w:after="0" w:line="240" w:lineRule="auto"/>
        <w:jc w:val="both"/>
        <w:rPr>
          <w:rFonts w:ascii="Century Gothic" w:hAnsi="Century Gothic" w:cs="Arial"/>
          <w:b/>
          <w:sz w:val="24"/>
          <w:szCs w:val="24"/>
        </w:rPr>
      </w:pPr>
    </w:p>
    <w:p w:rsidR="003A02FD" w:rsidRPr="006478C1" w:rsidRDefault="004F1F1A" w:rsidP="00FF67F7">
      <w:pPr>
        <w:pStyle w:val="Prrafodelista"/>
        <w:numPr>
          <w:ilvl w:val="0"/>
          <w:numId w:val="8"/>
        </w:numPr>
        <w:spacing w:after="0"/>
        <w:ind w:left="426" w:hanging="426"/>
        <w:jc w:val="both"/>
        <w:rPr>
          <w:rFonts w:ascii="Century Gothic" w:hAnsi="Century Gothic" w:cs="Arial"/>
          <w:sz w:val="24"/>
          <w:szCs w:val="24"/>
        </w:rPr>
      </w:pPr>
      <w:r w:rsidRPr="006478C1">
        <w:rPr>
          <w:rFonts w:ascii="Century Gothic" w:hAnsi="Century Gothic" w:cs="Arial"/>
          <w:sz w:val="24"/>
          <w:szCs w:val="24"/>
        </w:rPr>
        <w:t>S</w:t>
      </w:r>
      <w:r w:rsidR="003A02FD" w:rsidRPr="006478C1">
        <w:rPr>
          <w:rFonts w:ascii="Century Gothic" w:hAnsi="Century Gothic" w:cs="Arial"/>
          <w:sz w:val="24"/>
          <w:szCs w:val="24"/>
        </w:rPr>
        <w:t xml:space="preserve">ostenimiento </w:t>
      </w:r>
      <w:r w:rsidRPr="006478C1">
        <w:rPr>
          <w:rFonts w:ascii="Century Gothic" w:hAnsi="Century Gothic" w:cs="Arial"/>
          <w:sz w:val="24"/>
          <w:szCs w:val="24"/>
        </w:rPr>
        <w:t>acreditación y habilitación del Centro de Enseñanza Automovilística</w:t>
      </w:r>
      <w:r w:rsidR="00F65155" w:rsidRPr="006478C1">
        <w:rPr>
          <w:rFonts w:ascii="Century Gothic" w:hAnsi="Century Gothic" w:cs="Arial"/>
          <w:sz w:val="24"/>
          <w:szCs w:val="24"/>
        </w:rPr>
        <w:t xml:space="preserve"> “CEA” del</w:t>
      </w:r>
      <w:r w:rsidRPr="006478C1">
        <w:rPr>
          <w:rFonts w:ascii="Century Gothic" w:hAnsi="Century Gothic" w:cs="Arial"/>
          <w:sz w:val="24"/>
          <w:szCs w:val="24"/>
        </w:rPr>
        <w:t xml:space="preserve"> I.D.T.Q.</w:t>
      </w:r>
      <w:r w:rsidR="003A02FD" w:rsidRPr="006478C1">
        <w:rPr>
          <w:rFonts w:ascii="Century Gothic" w:hAnsi="Century Gothic" w:cs="Arial"/>
          <w:sz w:val="24"/>
          <w:szCs w:val="24"/>
        </w:rPr>
        <w:t>.</w:t>
      </w:r>
    </w:p>
    <w:p w:rsidR="00995194" w:rsidRPr="006478C1" w:rsidRDefault="00995194" w:rsidP="00E839D6">
      <w:pPr>
        <w:pStyle w:val="Prrafodelista"/>
        <w:spacing w:after="0"/>
        <w:rPr>
          <w:rFonts w:ascii="Century Gothic" w:hAnsi="Century Gothic" w:cs="Arial"/>
          <w:sz w:val="24"/>
          <w:szCs w:val="24"/>
        </w:rPr>
      </w:pPr>
    </w:p>
    <w:p w:rsidR="00995194" w:rsidRPr="006478C1" w:rsidRDefault="006478C1" w:rsidP="00554E0A">
      <w:pPr>
        <w:spacing w:after="0"/>
        <w:ind w:left="426"/>
        <w:jc w:val="both"/>
        <w:rPr>
          <w:rFonts w:ascii="Century Gothic" w:hAnsi="Century Gothic" w:cs="Arial"/>
          <w:sz w:val="24"/>
          <w:szCs w:val="24"/>
        </w:rPr>
      </w:pPr>
      <w:r w:rsidRPr="006478C1">
        <w:rPr>
          <w:rFonts w:ascii="Century Gothic" w:hAnsi="Century Gothic" w:cs="Arial"/>
          <w:sz w:val="24"/>
          <w:szCs w:val="24"/>
        </w:rPr>
        <w:t>El 28 de septiembre de 2015 se realizó auditoría de acreditación del CEA del IDTQ, donde fue renovada por 3 años más hasta el 28 de noviembr</w:t>
      </w:r>
      <w:r w:rsidR="00290CAA">
        <w:rPr>
          <w:rFonts w:ascii="Century Gothic" w:hAnsi="Century Gothic" w:cs="Arial"/>
          <w:sz w:val="24"/>
          <w:szCs w:val="24"/>
        </w:rPr>
        <w:t>e de 2018, certificado CEA158-1 sin ninguna acción correctiva  en el informe de auditoria presentado por el ICONTEC.</w:t>
      </w:r>
    </w:p>
    <w:p w:rsidR="00D2430F" w:rsidRPr="00290CAA" w:rsidRDefault="00D2430F" w:rsidP="00554E0A">
      <w:pPr>
        <w:spacing w:after="0"/>
        <w:ind w:left="426"/>
        <w:jc w:val="both"/>
        <w:rPr>
          <w:rFonts w:ascii="Century Gothic" w:hAnsi="Century Gothic" w:cs="Arial"/>
          <w:sz w:val="24"/>
          <w:szCs w:val="24"/>
        </w:rPr>
      </w:pPr>
    </w:p>
    <w:p w:rsidR="00813B1E" w:rsidRDefault="00290CAA" w:rsidP="00290CAA">
      <w:pPr>
        <w:pStyle w:val="Prrafodelista"/>
        <w:numPr>
          <w:ilvl w:val="0"/>
          <w:numId w:val="9"/>
        </w:numPr>
        <w:spacing w:after="0"/>
        <w:jc w:val="both"/>
        <w:rPr>
          <w:rFonts w:ascii="Century Gothic" w:hAnsi="Century Gothic" w:cs="Arial"/>
          <w:sz w:val="24"/>
          <w:szCs w:val="24"/>
        </w:rPr>
      </w:pPr>
      <w:r w:rsidRPr="00290CAA">
        <w:rPr>
          <w:rFonts w:ascii="Century Gothic" w:hAnsi="Century Gothic" w:cs="Arial"/>
          <w:sz w:val="24"/>
          <w:szCs w:val="24"/>
        </w:rPr>
        <w:t>En el mes de marzo de 2015 se elaboró el plan de mejoramiento del clima organizacional, con 7 actividades programadas, las cuales fueron cumplidas a cabalidad según seguimiento</w:t>
      </w:r>
      <w:r w:rsidR="00A777C1">
        <w:rPr>
          <w:rFonts w:ascii="Century Gothic" w:hAnsi="Century Gothic" w:cs="Arial"/>
          <w:sz w:val="24"/>
          <w:szCs w:val="24"/>
        </w:rPr>
        <w:t xml:space="preserve"> </w:t>
      </w:r>
      <w:r w:rsidRPr="00290CAA">
        <w:rPr>
          <w:rFonts w:ascii="Century Gothic" w:hAnsi="Century Gothic" w:cs="Arial"/>
          <w:sz w:val="24"/>
          <w:szCs w:val="24"/>
        </w:rPr>
        <w:t xml:space="preserve">a al 30 de noviembre el 100%. De igual forma </w:t>
      </w:r>
      <w:r w:rsidR="006F08A1" w:rsidRPr="00290CAA">
        <w:rPr>
          <w:rFonts w:ascii="Century Gothic" w:hAnsi="Century Gothic" w:cs="Arial"/>
          <w:sz w:val="24"/>
          <w:szCs w:val="24"/>
        </w:rPr>
        <w:t xml:space="preserve"> se contrató la realización de los exámenes médicos ocupacionales a </w:t>
      </w:r>
      <w:r w:rsidR="00813B1E" w:rsidRPr="00290CAA">
        <w:rPr>
          <w:rFonts w:ascii="Century Gothic" w:hAnsi="Century Gothic" w:cs="Arial"/>
          <w:sz w:val="24"/>
          <w:szCs w:val="24"/>
        </w:rPr>
        <w:t xml:space="preserve">los funcionarios </w:t>
      </w:r>
      <w:r w:rsidRPr="00290CAA">
        <w:rPr>
          <w:rFonts w:ascii="Century Gothic" w:hAnsi="Century Gothic" w:cs="Arial"/>
          <w:sz w:val="24"/>
          <w:szCs w:val="24"/>
        </w:rPr>
        <w:t>vigentes y aun funcionario por retiro de la entidad</w:t>
      </w:r>
      <w:r w:rsidR="00813B1E" w:rsidRPr="00290CAA">
        <w:rPr>
          <w:rFonts w:ascii="Century Gothic" w:hAnsi="Century Gothic" w:cs="Arial"/>
          <w:sz w:val="24"/>
          <w:szCs w:val="24"/>
        </w:rPr>
        <w:t>, se aprobó y ejecutó el programa de bienestar social y capacitación para los empleados del IDTQ</w:t>
      </w:r>
      <w:r w:rsidR="00E43101" w:rsidRPr="00290CAA">
        <w:rPr>
          <w:rFonts w:ascii="Century Gothic" w:hAnsi="Century Gothic" w:cs="Arial"/>
          <w:sz w:val="24"/>
          <w:szCs w:val="24"/>
        </w:rPr>
        <w:t xml:space="preserve"> </w:t>
      </w:r>
      <w:r w:rsidRPr="00290CAA">
        <w:rPr>
          <w:rFonts w:ascii="Century Gothic" w:hAnsi="Century Gothic" w:cs="Arial"/>
          <w:sz w:val="24"/>
          <w:szCs w:val="24"/>
        </w:rPr>
        <w:t>en un 100%</w:t>
      </w:r>
    </w:p>
    <w:p w:rsidR="00290CAA" w:rsidRPr="00290CAA" w:rsidRDefault="00290CAA" w:rsidP="00290CAA">
      <w:pPr>
        <w:spacing w:after="0"/>
        <w:jc w:val="both"/>
        <w:rPr>
          <w:rFonts w:ascii="Century Gothic" w:hAnsi="Century Gothic" w:cs="Arial"/>
          <w:sz w:val="24"/>
          <w:szCs w:val="24"/>
        </w:rPr>
      </w:pPr>
    </w:p>
    <w:p w:rsidR="000A080B" w:rsidRPr="00290CAA" w:rsidRDefault="00290CAA" w:rsidP="00290CAA">
      <w:pPr>
        <w:pStyle w:val="Prrafodelista"/>
        <w:ind w:left="284" w:hanging="284"/>
        <w:jc w:val="both"/>
        <w:rPr>
          <w:rFonts w:ascii="Century Gothic" w:hAnsi="Century Gothic" w:cs="Arial"/>
          <w:sz w:val="24"/>
          <w:szCs w:val="24"/>
        </w:rPr>
      </w:pPr>
      <w:r w:rsidRPr="00290CAA">
        <w:rPr>
          <w:rFonts w:ascii="Century Gothic" w:hAnsi="Century Gothic" w:cs="Arial"/>
          <w:sz w:val="24"/>
          <w:szCs w:val="24"/>
        </w:rPr>
        <w:t xml:space="preserve">    Se elaboró el cronograma de implementación de Decreto 943 de 2014, según seguimiento a diciembre de 2015 se ejecutaron 15 actividades de las 16 programadas, quedando pendiente la revisión y ajuste del manual de funciones y competencias de IDTQ con cumplimiento del 9</w:t>
      </w:r>
      <w:r w:rsidR="00761DFC">
        <w:rPr>
          <w:rFonts w:ascii="Century Gothic" w:hAnsi="Century Gothic" w:cs="Arial"/>
          <w:sz w:val="24"/>
          <w:szCs w:val="24"/>
        </w:rPr>
        <w:t>4</w:t>
      </w:r>
      <w:r w:rsidRPr="00290CAA">
        <w:rPr>
          <w:rFonts w:ascii="Century Gothic" w:hAnsi="Century Gothic" w:cs="Arial"/>
          <w:sz w:val="24"/>
          <w:szCs w:val="24"/>
        </w:rPr>
        <w:t>%.</w:t>
      </w:r>
    </w:p>
    <w:p w:rsidR="00290CAA" w:rsidRPr="000A080B" w:rsidRDefault="00290CAA" w:rsidP="00CC5982">
      <w:pPr>
        <w:pStyle w:val="Prrafodelista"/>
        <w:ind w:left="284" w:hanging="284"/>
        <w:rPr>
          <w:rFonts w:ascii="Century Gothic" w:hAnsi="Century Gothic" w:cs="Arial"/>
          <w:sz w:val="24"/>
          <w:szCs w:val="24"/>
        </w:rPr>
      </w:pPr>
    </w:p>
    <w:p w:rsidR="00554E0A" w:rsidRPr="00CB7C39" w:rsidRDefault="000020CB" w:rsidP="00FF67F7">
      <w:pPr>
        <w:pStyle w:val="Prrafodelista"/>
        <w:numPr>
          <w:ilvl w:val="0"/>
          <w:numId w:val="9"/>
        </w:numPr>
        <w:spacing w:after="0"/>
        <w:ind w:left="284" w:hanging="284"/>
        <w:jc w:val="both"/>
        <w:rPr>
          <w:rFonts w:ascii="Century Gothic" w:hAnsi="Century Gothic" w:cs="Arial"/>
          <w:color w:val="000000" w:themeColor="text1"/>
          <w:sz w:val="24"/>
          <w:szCs w:val="24"/>
        </w:rPr>
      </w:pPr>
      <w:r w:rsidRPr="00CB7C39">
        <w:rPr>
          <w:rFonts w:ascii="Century Gothic" w:hAnsi="Century Gothic" w:cs="Arial"/>
          <w:color w:val="000000" w:themeColor="text1"/>
          <w:sz w:val="24"/>
          <w:szCs w:val="24"/>
        </w:rPr>
        <w:t>En pro de mantener la satisfacción de los usuarios y clientes, se ejecutaron las siguientes actividades:</w:t>
      </w:r>
    </w:p>
    <w:p w:rsidR="000020CB" w:rsidRPr="00CB7C39" w:rsidRDefault="000020CB" w:rsidP="000020CB">
      <w:pPr>
        <w:pStyle w:val="Prrafodelista"/>
        <w:rPr>
          <w:rFonts w:ascii="Century Gothic" w:hAnsi="Century Gothic" w:cs="Arial"/>
          <w:color w:val="000000" w:themeColor="text1"/>
          <w:sz w:val="24"/>
          <w:szCs w:val="24"/>
        </w:rPr>
      </w:pPr>
    </w:p>
    <w:p w:rsidR="000476BD" w:rsidRDefault="00E44200" w:rsidP="00FF67F7">
      <w:pPr>
        <w:pStyle w:val="Prrafodelista"/>
        <w:numPr>
          <w:ilvl w:val="0"/>
          <w:numId w:val="13"/>
        </w:numPr>
        <w:spacing w:after="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En el primer semestre s</w:t>
      </w:r>
      <w:r w:rsidR="00CE1658" w:rsidRPr="00CB7C39">
        <w:rPr>
          <w:rFonts w:ascii="Century Gothic" w:hAnsi="Century Gothic" w:cs="Arial"/>
          <w:color w:val="000000" w:themeColor="text1"/>
          <w:sz w:val="24"/>
          <w:szCs w:val="24"/>
        </w:rPr>
        <w:t xml:space="preserve">e realizó encuesta </w:t>
      </w:r>
      <w:r w:rsidR="00533F52">
        <w:rPr>
          <w:rFonts w:ascii="Century Gothic" w:hAnsi="Century Gothic" w:cs="Arial"/>
          <w:color w:val="000000" w:themeColor="text1"/>
          <w:sz w:val="24"/>
          <w:szCs w:val="24"/>
        </w:rPr>
        <w:t xml:space="preserve">de satisfacción </w:t>
      </w:r>
      <w:r w:rsidR="00CE1658" w:rsidRPr="00CB7C39">
        <w:rPr>
          <w:rFonts w:ascii="Century Gothic" w:hAnsi="Century Gothic" w:cs="Arial"/>
          <w:color w:val="000000" w:themeColor="text1"/>
          <w:sz w:val="24"/>
          <w:szCs w:val="24"/>
        </w:rPr>
        <w:t xml:space="preserve">del cliente con el fin de identificar necesidades, expectativas e intereses del ciudadano para gestionar </w:t>
      </w:r>
      <w:r w:rsidR="00177663">
        <w:rPr>
          <w:rFonts w:ascii="Century Gothic" w:hAnsi="Century Gothic" w:cs="Arial"/>
          <w:color w:val="000000" w:themeColor="text1"/>
          <w:sz w:val="24"/>
          <w:szCs w:val="24"/>
        </w:rPr>
        <w:t xml:space="preserve">la atención adecuada y oportuna, </w:t>
      </w:r>
      <w:r w:rsidR="00177663" w:rsidRPr="00177663">
        <w:rPr>
          <w:rFonts w:ascii="Century Gothic" w:hAnsi="Century Gothic" w:cs="Arial"/>
          <w:color w:val="000000" w:themeColor="text1"/>
          <w:sz w:val="24"/>
          <w:szCs w:val="24"/>
        </w:rPr>
        <w:t xml:space="preserve">las que arrojaron como </w:t>
      </w:r>
      <w:r w:rsidR="00177663" w:rsidRPr="00177663">
        <w:rPr>
          <w:rFonts w:ascii="Century Gothic" w:hAnsi="Century Gothic" w:cs="Arial"/>
          <w:color w:val="000000" w:themeColor="text1"/>
          <w:sz w:val="24"/>
          <w:szCs w:val="24"/>
        </w:rPr>
        <w:lastRenderedPageBreak/>
        <w:t xml:space="preserve">principales requisitos del cliente: </w:t>
      </w:r>
      <w:r>
        <w:rPr>
          <w:rFonts w:ascii="Century Gothic" w:hAnsi="Century Gothic" w:cs="Arial"/>
          <w:color w:val="000000" w:themeColor="text1"/>
          <w:sz w:val="24"/>
          <w:szCs w:val="24"/>
        </w:rPr>
        <w:t xml:space="preserve">entrega del producto en el tiempo prometido </w:t>
      </w:r>
      <w:r w:rsidR="00533F52">
        <w:rPr>
          <w:rFonts w:ascii="Century Gothic" w:hAnsi="Century Gothic" w:cs="Arial"/>
          <w:color w:val="000000" w:themeColor="text1"/>
          <w:sz w:val="24"/>
          <w:szCs w:val="24"/>
        </w:rPr>
        <w:t>92</w:t>
      </w:r>
      <w:r>
        <w:rPr>
          <w:rFonts w:ascii="Century Gothic" w:hAnsi="Century Gothic" w:cs="Arial"/>
          <w:color w:val="000000" w:themeColor="text1"/>
          <w:sz w:val="24"/>
          <w:szCs w:val="24"/>
        </w:rPr>
        <w:t xml:space="preserve">%, calidad del producto </w:t>
      </w:r>
      <w:r w:rsidR="00533F52">
        <w:rPr>
          <w:rFonts w:ascii="Century Gothic" w:hAnsi="Century Gothic" w:cs="Arial"/>
          <w:color w:val="000000" w:themeColor="text1"/>
          <w:sz w:val="24"/>
          <w:szCs w:val="24"/>
        </w:rPr>
        <w:t>96</w:t>
      </w:r>
      <w:r>
        <w:rPr>
          <w:rFonts w:ascii="Century Gothic" w:hAnsi="Century Gothic" w:cs="Arial"/>
          <w:color w:val="000000" w:themeColor="text1"/>
          <w:sz w:val="24"/>
          <w:szCs w:val="24"/>
        </w:rPr>
        <w:t xml:space="preserve">%, competencia del personal </w:t>
      </w:r>
      <w:r w:rsidR="00533F52">
        <w:rPr>
          <w:rFonts w:ascii="Century Gothic" w:hAnsi="Century Gothic" w:cs="Arial"/>
          <w:color w:val="000000" w:themeColor="text1"/>
          <w:sz w:val="24"/>
          <w:szCs w:val="24"/>
        </w:rPr>
        <w:t>99</w:t>
      </w:r>
      <w:r>
        <w:rPr>
          <w:rFonts w:ascii="Century Gothic" w:hAnsi="Century Gothic" w:cs="Arial"/>
          <w:color w:val="000000" w:themeColor="text1"/>
          <w:sz w:val="24"/>
          <w:szCs w:val="24"/>
        </w:rPr>
        <w:t>%.</w:t>
      </w:r>
    </w:p>
    <w:p w:rsidR="00533F52" w:rsidRDefault="00533F52" w:rsidP="00533F52">
      <w:pPr>
        <w:pStyle w:val="Prrafodelista"/>
        <w:spacing w:after="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En el segundo </w:t>
      </w:r>
      <w:r w:rsidR="008775AF">
        <w:rPr>
          <w:rFonts w:ascii="Century Gothic" w:hAnsi="Century Gothic" w:cs="Arial"/>
          <w:color w:val="000000" w:themeColor="text1"/>
          <w:sz w:val="24"/>
          <w:szCs w:val="24"/>
        </w:rPr>
        <w:t>semestre la entrega del producto en el tiempo promedio aumento al 94%, la calidad del producto bajo a 95% y la competencia del personal aumento al 100%</w:t>
      </w:r>
    </w:p>
    <w:p w:rsidR="00533F52" w:rsidRPr="00533F52" w:rsidRDefault="00533F52" w:rsidP="00533F52">
      <w:pPr>
        <w:spacing w:after="0"/>
        <w:jc w:val="both"/>
        <w:rPr>
          <w:rFonts w:ascii="Century Gothic" w:hAnsi="Century Gothic" w:cs="Arial"/>
          <w:color w:val="000000" w:themeColor="text1"/>
          <w:sz w:val="24"/>
          <w:szCs w:val="24"/>
        </w:rPr>
      </w:pPr>
    </w:p>
    <w:p w:rsidR="00CE1658" w:rsidRPr="00CB7C39" w:rsidRDefault="00CE1658" w:rsidP="00925C89">
      <w:pPr>
        <w:pStyle w:val="Prrafodelista"/>
        <w:spacing w:after="0"/>
        <w:ind w:left="644"/>
        <w:jc w:val="both"/>
        <w:rPr>
          <w:rFonts w:ascii="Century Gothic" w:hAnsi="Century Gothic" w:cs="Arial"/>
          <w:color w:val="000000" w:themeColor="text1"/>
          <w:sz w:val="24"/>
          <w:szCs w:val="24"/>
        </w:rPr>
      </w:pPr>
    </w:p>
    <w:p w:rsidR="000020CB" w:rsidRDefault="00CE1658" w:rsidP="00FF67F7">
      <w:pPr>
        <w:pStyle w:val="Prrafodelista"/>
        <w:numPr>
          <w:ilvl w:val="0"/>
          <w:numId w:val="13"/>
        </w:numPr>
        <w:spacing w:after="0"/>
        <w:jc w:val="both"/>
        <w:rPr>
          <w:rFonts w:ascii="Century Gothic" w:hAnsi="Century Gothic" w:cs="Arial"/>
          <w:color w:val="000000" w:themeColor="text1"/>
          <w:sz w:val="24"/>
          <w:szCs w:val="24"/>
        </w:rPr>
      </w:pPr>
      <w:r w:rsidRPr="00CB7C39">
        <w:rPr>
          <w:rFonts w:ascii="Century Gothic" w:hAnsi="Century Gothic" w:cs="Arial"/>
          <w:color w:val="000000" w:themeColor="text1"/>
          <w:sz w:val="24"/>
          <w:szCs w:val="24"/>
        </w:rPr>
        <w:t>Se adelantaron t</w:t>
      </w:r>
      <w:r w:rsidR="000020CB" w:rsidRPr="00CB7C39">
        <w:rPr>
          <w:rFonts w:ascii="Century Gothic" w:hAnsi="Century Gothic" w:cs="Arial"/>
          <w:color w:val="000000" w:themeColor="text1"/>
          <w:sz w:val="24"/>
          <w:szCs w:val="24"/>
        </w:rPr>
        <w:t>odas las</w:t>
      </w:r>
      <w:r w:rsidR="000A080B" w:rsidRPr="00CB7C39">
        <w:rPr>
          <w:rFonts w:ascii="Century Gothic" w:hAnsi="Century Gothic" w:cs="Arial"/>
          <w:color w:val="000000" w:themeColor="text1"/>
          <w:sz w:val="24"/>
          <w:szCs w:val="24"/>
        </w:rPr>
        <w:t xml:space="preserve"> gestiones administrativas, financieras y contractuales para el suministro de los recursos necesarios </w:t>
      </w:r>
      <w:r w:rsidR="000020CB" w:rsidRPr="00CB7C39">
        <w:rPr>
          <w:rFonts w:ascii="Century Gothic" w:hAnsi="Century Gothic" w:cs="Arial"/>
          <w:color w:val="000000" w:themeColor="text1"/>
          <w:sz w:val="24"/>
          <w:szCs w:val="24"/>
        </w:rPr>
        <w:t>en la operatividad</w:t>
      </w:r>
      <w:r w:rsidR="000A080B" w:rsidRPr="00CB7C39">
        <w:rPr>
          <w:rFonts w:ascii="Century Gothic" w:hAnsi="Century Gothic" w:cs="Arial"/>
          <w:color w:val="000000" w:themeColor="text1"/>
          <w:sz w:val="24"/>
          <w:szCs w:val="24"/>
        </w:rPr>
        <w:t xml:space="preserve"> de la Entidad conforme a la </w:t>
      </w:r>
      <w:r w:rsidR="00D22AE4" w:rsidRPr="00CB7C39">
        <w:rPr>
          <w:rFonts w:ascii="Century Gothic" w:hAnsi="Century Gothic" w:cs="Arial"/>
          <w:color w:val="000000" w:themeColor="text1"/>
          <w:sz w:val="24"/>
          <w:szCs w:val="24"/>
        </w:rPr>
        <w:t>normatividad</w:t>
      </w:r>
      <w:r w:rsidR="000A080B" w:rsidRPr="00CB7C39">
        <w:rPr>
          <w:rFonts w:ascii="Century Gothic" w:hAnsi="Century Gothic" w:cs="Arial"/>
          <w:color w:val="000000" w:themeColor="text1"/>
          <w:sz w:val="24"/>
          <w:szCs w:val="24"/>
        </w:rPr>
        <w:t xml:space="preserve"> vige</w:t>
      </w:r>
      <w:r w:rsidR="00D22AE4" w:rsidRPr="00CB7C39">
        <w:rPr>
          <w:rFonts w:ascii="Century Gothic" w:hAnsi="Century Gothic" w:cs="Arial"/>
          <w:color w:val="000000" w:themeColor="text1"/>
          <w:sz w:val="24"/>
          <w:szCs w:val="24"/>
        </w:rPr>
        <w:t>nte y los requisitos del cliente</w:t>
      </w:r>
      <w:r w:rsidR="000020CB" w:rsidRPr="00CB7C39">
        <w:rPr>
          <w:rFonts w:ascii="Century Gothic" w:hAnsi="Century Gothic" w:cs="Arial"/>
          <w:color w:val="000000" w:themeColor="text1"/>
          <w:sz w:val="24"/>
          <w:szCs w:val="24"/>
        </w:rPr>
        <w:t>.</w:t>
      </w:r>
    </w:p>
    <w:p w:rsidR="00E44200" w:rsidRPr="00E44200" w:rsidRDefault="00E44200" w:rsidP="00E44200">
      <w:pPr>
        <w:pStyle w:val="Prrafodelista"/>
        <w:rPr>
          <w:rFonts w:ascii="Century Gothic" w:hAnsi="Century Gothic" w:cs="Arial"/>
          <w:color w:val="000000" w:themeColor="text1"/>
          <w:sz w:val="24"/>
          <w:szCs w:val="24"/>
        </w:rPr>
      </w:pPr>
    </w:p>
    <w:p w:rsidR="00C258C3" w:rsidRPr="00C258C3" w:rsidRDefault="00E44200" w:rsidP="00CD7AD9">
      <w:pPr>
        <w:pStyle w:val="Prrafodelista"/>
        <w:numPr>
          <w:ilvl w:val="0"/>
          <w:numId w:val="13"/>
        </w:numPr>
        <w:spacing w:after="0"/>
        <w:jc w:val="both"/>
        <w:rPr>
          <w:rFonts w:ascii="Century Gothic" w:hAnsi="Century Gothic" w:cs="Arial"/>
          <w:color w:val="000000" w:themeColor="text1"/>
          <w:sz w:val="24"/>
          <w:szCs w:val="24"/>
        </w:rPr>
      </w:pPr>
      <w:r w:rsidRPr="00C258C3">
        <w:rPr>
          <w:rFonts w:ascii="Century Gothic" w:hAnsi="Century Gothic" w:cs="Arial"/>
          <w:color w:val="000000" w:themeColor="text1"/>
          <w:sz w:val="24"/>
          <w:szCs w:val="24"/>
        </w:rPr>
        <w:t>Con el propósito de atender en un 100% la defensa judicial de la Entidad bajo principios de oportunidad, legalidad, igualdad y equidad, se hizo seguimiento permanente a los procesos judiciales, a la contestación de los derechos de petición y tutelas, presentando los informes correspondientes a la Dirección General.</w:t>
      </w:r>
    </w:p>
    <w:p w:rsidR="00C258C3" w:rsidRPr="00E44200" w:rsidRDefault="00C258C3" w:rsidP="00C258C3">
      <w:pPr>
        <w:pStyle w:val="Prrafodelista"/>
        <w:spacing w:after="0"/>
        <w:jc w:val="both"/>
        <w:rPr>
          <w:rFonts w:ascii="Century Gothic" w:hAnsi="Century Gothic" w:cs="Arial"/>
          <w:color w:val="000000" w:themeColor="text1"/>
          <w:sz w:val="24"/>
          <w:szCs w:val="24"/>
        </w:rPr>
      </w:pPr>
    </w:p>
    <w:p w:rsidR="00407FD8" w:rsidRPr="00431C08" w:rsidRDefault="00B97DFE" w:rsidP="00FF67F7">
      <w:pPr>
        <w:pStyle w:val="Prrafodelista"/>
        <w:numPr>
          <w:ilvl w:val="0"/>
          <w:numId w:val="10"/>
        </w:numPr>
        <w:spacing w:after="0"/>
        <w:jc w:val="both"/>
        <w:rPr>
          <w:rFonts w:ascii="Century Gothic" w:hAnsi="Century Gothic" w:cs="Arial"/>
          <w:color w:val="FF0000"/>
          <w:sz w:val="24"/>
          <w:szCs w:val="24"/>
        </w:rPr>
      </w:pPr>
      <w:r w:rsidRPr="004C5B80">
        <w:rPr>
          <w:rFonts w:ascii="Century Gothic" w:hAnsi="Century Gothic" w:cs="Arial"/>
          <w:color w:val="000000" w:themeColor="text1"/>
          <w:sz w:val="24"/>
          <w:szCs w:val="24"/>
        </w:rPr>
        <w:t xml:space="preserve">Para </w:t>
      </w:r>
      <w:r w:rsidR="001432FC" w:rsidRPr="004C5B80">
        <w:rPr>
          <w:rFonts w:ascii="Century Gothic" w:hAnsi="Century Gothic" w:cs="Arial"/>
          <w:color w:val="000000" w:themeColor="text1"/>
          <w:sz w:val="24"/>
          <w:szCs w:val="24"/>
        </w:rPr>
        <w:t xml:space="preserve">garantizar que el 100% de los procesos contractuales de la Entidad </w:t>
      </w:r>
      <w:r w:rsidR="00BC1FD6" w:rsidRPr="004C5B80">
        <w:rPr>
          <w:rFonts w:ascii="Century Gothic" w:hAnsi="Century Gothic" w:cs="Arial"/>
          <w:color w:val="000000" w:themeColor="text1"/>
          <w:sz w:val="24"/>
          <w:szCs w:val="24"/>
        </w:rPr>
        <w:t xml:space="preserve">estén </w:t>
      </w:r>
      <w:r w:rsidR="001432FC" w:rsidRPr="004C5B80">
        <w:rPr>
          <w:rFonts w:ascii="Century Gothic" w:hAnsi="Century Gothic" w:cs="Arial"/>
          <w:color w:val="000000" w:themeColor="text1"/>
          <w:sz w:val="24"/>
          <w:szCs w:val="24"/>
        </w:rPr>
        <w:t>conforme a</w:t>
      </w:r>
      <w:r w:rsidR="00BC1FD6" w:rsidRPr="004C5B80">
        <w:rPr>
          <w:rFonts w:ascii="Century Gothic" w:hAnsi="Century Gothic" w:cs="Arial"/>
          <w:color w:val="000000" w:themeColor="text1"/>
          <w:sz w:val="24"/>
          <w:szCs w:val="24"/>
        </w:rPr>
        <w:t xml:space="preserve"> parámetros normativos vigentes, </w:t>
      </w:r>
      <w:r w:rsidR="00A219E3" w:rsidRPr="004C5B80">
        <w:rPr>
          <w:rFonts w:ascii="Century Gothic" w:hAnsi="Century Gothic" w:cs="Arial"/>
          <w:color w:val="000000" w:themeColor="text1"/>
          <w:sz w:val="24"/>
          <w:szCs w:val="24"/>
        </w:rPr>
        <w:t>el Consejo Directivo en sesión del 31 de julio de 2014 aprobó el manual de contratación mediante Acuerdo No.001 de 2014.</w:t>
      </w:r>
      <w:r w:rsidR="00CA42BD" w:rsidRPr="004C5B80">
        <w:rPr>
          <w:rFonts w:ascii="Century Gothic" w:hAnsi="Century Gothic" w:cs="Arial"/>
          <w:color w:val="000000" w:themeColor="text1"/>
          <w:sz w:val="24"/>
          <w:szCs w:val="24"/>
        </w:rPr>
        <w:t xml:space="preserve"> </w:t>
      </w:r>
      <w:r w:rsidR="00E44200">
        <w:rPr>
          <w:rFonts w:ascii="Century Gothic" w:hAnsi="Century Gothic" w:cs="Arial"/>
          <w:color w:val="000000" w:themeColor="text1"/>
          <w:sz w:val="24"/>
          <w:szCs w:val="24"/>
        </w:rPr>
        <w:t>A 30 de</w:t>
      </w:r>
      <w:r w:rsidR="00C258C3">
        <w:rPr>
          <w:rFonts w:ascii="Century Gothic" w:hAnsi="Century Gothic" w:cs="Arial"/>
          <w:color w:val="000000" w:themeColor="text1"/>
          <w:sz w:val="24"/>
          <w:szCs w:val="24"/>
        </w:rPr>
        <w:t xml:space="preserve"> diciembre</w:t>
      </w:r>
      <w:r w:rsidR="00E44200">
        <w:rPr>
          <w:rFonts w:ascii="Century Gothic" w:hAnsi="Century Gothic" w:cs="Arial"/>
          <w:color w:val="000000" w:themeColor="text1"/>
          <w:sz w:val="24"/>
          <w:szCs w:val="24"/>
        </w:rPr>
        <w:t xml:space="preserve"> </w:t>
      </w:r>
      <w:r w:rsidR="00CA42BD" w:rsidRPr="004C5B80">
        <w:rPr>
          <w:rFonts w:ascii="Century Gothic" w:hAnsi="Century Gothic" w:cs="Arial"/>
          <w:color w:val="000000" w:themeColor="text1"/>
          <w:sz w:val="24"/>
          <w:szCs w:val="24"/>
        </w:rPr>
        <w:t xml:space="preserve">se aprobaron </w:t>
      </w:r>
      <w:r w:rsidR="00812794" w:rsidRPr="00812794">
        <w:rPr>
          <w:rFonts w:ascii="Century Gothic" w:hAnsi="Century Gothic" w:cs="Arial"/>
          <w:sz w:val="24"/>
          <w:szCs w:val="24"/>
        </w:rPr>
        <w:t>9</w:t>
      </w:r>
      <w:r w:rsidR="00C258C3">
        <w:rPr>
          <w:rFonts w:ascii="Century Gothic" w:hAnsi="Century Gothic" w:cs="Arial"/>
          <w:sz w:val="24"/>
          <w:szCs w:val="24"/>
        </w:rPr>
        <w:t>8</w:t>
      </w:r>
      <w:r w:rsidR="00CA42BD" w:rsidRPr="00812794">
        <w:rPr>
          <w:rFonts w:ascii="Century Gothic" w:hAnsi="Century Gothic" w:cs="Arial"/>
          <w:color w:val="FF0000"/>
          <w:sz w:val="24"/>
          <w:szCs w:val="24"/>
        </w:rPr>
        <w:t xml:space="preserve"> </w:t>
      </w:r>
      <w:r w:rsidR="00CA42BD" w:rsidRPr="004C5B80">
        <w:rPr>
          <w:rFonts w:ascii="Century Gothic" w:hAnsi="Century Gothic" w:cs="Arial"/>
          <w:color w:val="000000" w:themeColor="text1"/>
          <w:sz w:val="24"/>
          <w:szCs w:val="24"/>
        </w:rPr>
        <w:t>contratos, los cuales fueron elaborados conforme a la normatividad vigente</w:t>
      </w:r>
      <w:r w:rsidR="00CA42BD" w:rsidRPr="00431C08">
        <w:rPr>
          <w:rFonts w:ascii="Century Gothic" w:hAnsi="Century Gothic" w:cs="Arial"/>
          <w:color w:val="FF0000"/>
          <w:sz w:val="24"/>
          <w:szCs w:val="24"/>
        </w:rPr>
        <w:t>.</w:t>
      </w:r>
    </w:p>
    <w:p w:rsidR="005E4348" w:rsidRPr="00431C08" w:rsidRDefault="005E4348" w:rsidP="005E4348">
      <w:pPr>
        <w:pStyle w:val="Prrafodelista"/>
        <w:rPr>
          <w:rFonts w:ascii="Century Gothic" w:hAnsi="Century Gothic" w:cs="Arial"/>
          <w:color w:val="FF0000"/>
          <w:sz w:val="24"/>
          <w:szCs w:val="24"/>
        </w:rPr>
      </w:pPr>
    </w:p>
    <w:p w:rsidR="006B395C" w:rsidRPr="00812794" w:rsidRDefault="00D36C30" w:rsidP="00670E1E">
      <w:pPr>
        <w:pStyle w:val="Prrafodelista"/>
        <w:numPr>
          <w:ilvl w:val="0"/>
          <w:numId w:val="10"/>
        </w:numPr>
        <w:spacing w:after="0" w:line="240" w:lineRule="auto"/>
        <w:jc w:val="both"/>
        <w:rPr>
          <w:rFonts w:ascii="Century Gothic" w:hAnsi="Century Gothic" w:cs="Arial"/>
          <w:sz w:val="16"/>
          <w:szCs w:val="16"/>
        </w:rPr>
      </w:pPr>
      <w:r w:rsidRPr="00812794">
        <w:rPr>
          <w:rFonts w:ascii="Century Gothic" w:hAnsi="Century Gothic" w:cs="Arial"/>
          <w:sz w:val="24"/>
          <w:szCs w:val="24"/>
        </w:rPr>
        <w:t xml:space="preserve">Con las gestiones adelantadas </w:t>
      </w:r>
      <w:r w:rsidR="00C258C3">
        <w:rPr>
          <w:rFonts w:ascii="Century Gothic" w:hAnsi="Century Gothic" w:cs="Arial"/>
          <w:sz w:val="24"/>
          <w:szCs w:val="24"/>
        </w:rPr>
        <w:t>en el</w:t>
      </w:r>
      <w:r w:rsidR="00266848">
        <w:rPr>
          <w:rFonts w:ascii="Century Gothic" w:hAnsi="Century Gothic" w:cs="Arial"/>
          <w:sz w:val="24"/>
          <w:szCs w:val="24"/>
        </w:rPr>
        <w:t xml:space="preserve"> </w:t>
      </w:r>
      <w:r w:rsidR="00C258C3">
        <w:rPr>
          <w:rFonts w:ascii="Century Gothic" w:hAnsi="Century Gothic" w:cs="Arial"/>
          <w:sz w:val="24"/>
          <w:szCs w:val="24"/>
        </w:rPr>
        <w:t>2015</w:t>
      </w:r>
      <w:r w:rsidR="00812794" w:rsidRPr="00812794">
        <w:rPr>
          <w:rFonts w:ascii="Century Gothic" w:hAnsi="Century Gothic" w:cs="Arial"/>
          <w:sz w:val="24"/>
          <w:szCs w:val="24"/>
        </w:rPr>
        <w:t xml:space="preserve"> s</w:t>
      </w:r>
      <w:r w:rsidRPr="00812794">
        <w:rPr>
          <w:rFonts w:ascii="Century Gothic" w:hAnsi="Century Gothic" w:cs="Arial"/>
          <w:sz w:val="24"/>
          <w:szCs w:val="24"/>
        </w:rPr>
        <w:t xml:space="preserve">e </w:t>
      </w:r>
      <w:r w:rsidR="00812794" w:rsidRPr="00812794">
        <w:rPr>
          <w:rFonts w:ascii="Century Gothic" w:hAnsi="Century Gothic" w:cs="Arial"/>
          <w:sz w:val="24"/>
          <w:szCs w:val="24"/>
        </w:rPr>
        <w:t>ha logrado</w:t>
      </w:r>
      <w:r w:rsidRPr="00812794">
        <w:rPr>
          <w:rFonts w:ascii="Century Gothic" w:hAnsi="Century Gothic" w:cs="Arial"/>
          <w:sz w:val="24"/>
          <w:szCs w:val="24"/>
        </w:rPr>
        <w:t xml:space="preserve"> recuperar una cartera </w:t>
      </w:r>
      <w:r w:rsidR="003C01C8" w:rsidRPr="00812794">
        <w:rPr>
          <w:rFonts w:ascii="Century Gothic" w:hAnsi="Century Gothic" w:cs="Arial"/>
          <w:sz w:val="24"/>
          <w:szCs w:val="24"/>
        </w:rPr>
        <w:t xml:space="preserve">por valor bruto de </w:t>
      </w:r>
      <w:r w:rsidR="00266848">
        <w:rPr>
          <w:rFonts w:ascii="Century Gothic" w:hAnsi="Century Gothic" w:cs="Arial"/>
          <w:sz w:val="24"/>
          <w:szCs w:val="24"/>
        </w:rPr>
        <w:t>$</w:t>
      </w:r>
      <w:r w:rsidR="00266848" w:rsidRPr="00266848">
        <w:rPr>
          <w:rFonts w:asciiTheme="majorHAnsi" w:hAnsiTheme="majorHAnsi" w:cs="Arial"/>
          <w:b/>
          <w:bCs/>
          <w:sz w:val="24"/>
          <w:szCs w:val="24"/>
        </w:rPr>
        <w:t>477.788.633</w:t>
      </w:r>
      <w:r w:rsidR="00812794">
        <w:rPr>
          <w:rFonts w:ascii="Century Gothic" w:hAnsi="Century Gothic" w:cs="Arial"/>
          <w:sz w:val="24"/>
          <w:szCs w:val="24"/>
        </w:rPr>
        <w:t>.</w:t>
      </w:r>
    </w:p>
    <w:p w:rsidR="00812794" w:rsidRPr="00812794" w:rsidRDefault="00812794" w:rsidP="00812794">
      <w:pPr>
        <w:pStyle w:val="Prrafodelista"/>
        <w:rPr>
          <w:rFonts w:ascii="Century Gothic" w:hAnsi="Century Gothic" w:cs="Arial"/>
          <w:sz w:val="16"/>
          <w:szCs w:val="16"/>
        </w:rPr>
      </w:pPr>
    </w:p>
    <w:p w:rsidR="00812794" w:rsidRPr="00812794" w:rsidRDefault="00812794" w:rsidP="00670E1E">
      <w:pPr>
        <w:pStyle w:val="Prrafodelista"/>
        <w:numPr>
          <w:ilvl w:val="0"/>
          <w:numId w:val="10"/>
        </w:numPr>
        <w:spacing w:after="0" w:line="240" w:lineRule="auto"/>
        <w:jc w:val="both"/>
        <w:rPr>
          <w:rFonts w:ascii="Century Gothic" w:hAnsi="Century Gothic" w:cs="Arial"/>
          <w:sz w:val="16"/>
          <w:szCs w:val="16"/>
        </w:rPr>
      </w:pPr>
    </w:p>
    <w:tbl>
      <w:tblPr>
        <w:tblStyle w:val="Listaclara-nfasis11"/>
        <w:tblW w:w="92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217"/>
        <w:gridCol w:w="1338"/>
        <w:gridCol w:w="1271"/>
        <w:gridCol w:w="1271"/>
        <w:gridCol w:w="1329"/>
        <w:gridCol w:w="1329"/>
      </w:tblGrid>
      <w:tr w:rsidR="002D15FF" w:rsidRPr="002D15FF" w:rsidTr="0042402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272" w:type="dxa"/>
            <w:gridSpan w:val="7"/>
            <w:tcBorders>
              <w:bottom w:val="single" w:sz="4" w:space="0" w:color="auto"/>
            </w:tcBorders>
            <w:noWrap/>
            <w:vAlign w:val="center"/>
            <w:hideMark/>
          </w:tcPr>
          <w:p w:rsidR="002D15FF" w:rsidRPr="00424025" w:rsidRDefault="000A7CFC" w:rsidP="00424025">
            <w:pPr>
              <w:jc w:val="center"/>
              <w:rPr>
                <w:rFonts w:asciiTheme="majorHAnsi" w:eastAsia="Times New Roman" w:hAnsiTheme="majorHAnsi" w:cs="Arial"/>
                <w:bCs w:val="0"/>
                <w:sz w:val="24"/>
                <w:szCs w:val="24"/>
              </w:rPr>
            </w:pPr>
            <w:r>
              <w:rPr>
                <w:rFonts w:asciiTheme="majorHAnsi" w:eastAsia="Times New Roman" w:hAnsiTheme="majorHAnsi" w:cs="Arial"/>
                <w:bCs w:val="0"/>
                <w:sz w:val="24"/>
                <w:szCs w:val="24"/>
              </w:rPr>
              <w:t>RECAUDO COBRO COACTIVO 2015</w:t>
            </w:r>
          </w:p>
        </w:tc>
      </w:tr>
      <w:tr w:rsidR="002D15FF" w:rsidRPr="002D15FF" w:rsidTr="002943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vMerge w:val="restart"/>
            <w:tcBorders>
              <w:top w:val="single" w:sz="4" w:space="0" w:color="auto"/>
              <w:left w:val="single" w:sz="4" w:space="0" w:color="auto"/>
              <w:bottom w:val="single" w:sz="4" w:space="0" w:color="auto"/>
            </w:tcBorders>
            <w:shd w:val="clear" w:color="auto" w:fill="DBE5F1" w:themeFill="accent1" w:themeFillTint="33"/>
            <w:noWrap/>
            <w:vAlign w:val="center"/>
            <w:hideMark/>
          </w:tcPr>
          <w:p w:rsidR="002D15FF" w:rsidRPr="00424025" w:rsidRDefault="002D15FF" w:rsidP="002D15FF">
            <w:pPr>
              <w:jc w:val="cente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MESES</w:t>
            </w:r>
          </w:p>
        </w:tc>
        <w:tc>
          <w:tcPr>
            <w:tcW w:w="2555" w:type="dxa"/>
            <w:gridSpan w:val="2"/>
            <w:tcBorders>
              <w:top w:val="single" w:sz="4" w:space="0" w:color="auto"/>
              <w:bottom w:val="single" w:sz="4" w:space="0" w:color="auto"/>
            </w:tcBorders>
            <w:shd w:val="clear" w:color="auto" w:fill="DBE5F1" w:themeFill="accent1" w:themeFillTint="33"/>
            <w:vAlign w:val="center"/>
            <w:hideMark/>
          </w:tcPr>
          <w:p w:rsidR="002D15FF" w:rsidRPr="00424025" w:rsidRDefault="002D15FF" w:rsidP="002D15F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FINANCIACIÓN</w:t>
            </w:r>
          </w:p>
        </w:tc>
        <w:tc>
          <w:tcPr>
            <w:tcW w:w="2542" w:type="dxa"/>
            <w:gridSpan w:val="2"/>
            <w:tcBorders>
              <w:top w:val="single" w:sz="4" w:space="0" w:color="auto"/>
              <w:bottom w:val="single" w:sz="4" w:space="0" w:color="auto"/>
            </w:tcBorders>
            <w:shd w:val="clear" w:color="auto" w:fill="DBE5F1" w:themeFill="accent1" w:themeFillTint="33"/>
            <w:vAlign w:val="center"/>
            <w:hideMark/>
          </w:tcPr>
          <w:p w:rsidR="002D15FF" w:rsidRPr="00424025" w:rsidRDefault="002D15FF" w:rsidP="002D15F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COBRO COACTIVO</w:t>
            </w:r>
          </w:p>
        </w:tc>
        <w:tc>
          <w:tcPr>
            <w:tcW w:w="1329" w:type="dxa"/>
            <w:vMerge w:val="restart"/>
            <w:tcBorders>
              <w:top w:val="single" w:sz="4" w:space="0" w:color="auto"/>
              <w:bottom w:val="single" w:sz="4" w:space="0" w:color="auto"/>
            </w:tcBorders>
            <w:shd w:val="clear" w:color="auto" w:fill="DBE5F1" w:themeFill="accent1" w:themeFillTint="33"/>
            <w:vAlign w:val="center"/>
            <w:hideMark/>
          </w:tcPr>
          <w:p w:rsidR="002D15FF" w:rsidRPr="00424025" w:rsidRDefault="002D15FF" w:rsidP="002D15F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SIMIT</w:t>
            </w:r>
          </w:p>
        </w:tc>
        <w:tc>
          <w:tcPr>
            <w:tcW w:w="1329" w:type="dxa"/>
            <w:vMerge w:val="restart"/>
            <w:tcBorders>
              <w:top w:val="single" w:sz="4" w:space="0" w:color="auto"/>
              <w:bottom w:val="single" w:sz="4" w:space="0" w:color="auto"/>
              <w:right w:val="single" w:sz="4" w:space="0" w:color="auto"/>
            </w:tcBorders>
            <w:shd w:val="clear" w:color="auto" w:fill="DBE5F1" w:themeFill="accent1" w:themeFillTint="33"/>
            <w:vAlign w:val="center"/>
            <w:hideMark/>
          </w:tcPr>
          <w:p w:rsidR="002D15FF" w:rsidRPr="00424025" w:rsidRDefault="002D15FF" w:rsidP="002D15F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TOTALES</w:t>
            </w:r>
          </w:p>
        </w:tc>
      </w:tr>
      <w:tr w:rsidR="002D15FF" w:rsidRPr="002D15FF" w:rsidTr="00911955">
        <w:trPr>
          <w:trHeight w:val="255"/>
        </w:trPr>
        <w:tc>
          <w:tcPr>
            <w:cnfStyle w:val="001000000000" w:firstRow="0" w:lastRow="0" w:firstColumn="1" w:lastColumn="0" w:oddVBand="0" w:evenVBand="0" w:oddHBand="0" w:evenHBand="0" w:firstRowFirstColumn="0" w:firstRowLastColumn="0" w:lastRowFirstColumn="0" w:lastRowLastColumn="0"/>
            <w:tcW w:w="1517" w:type="dxa"/>
            <w:vMerge/>
            <w:tcBorders>
              <w:bottom w:val="single" w:sz="4" w:space="0" w:color="auto"/>
            </w:tcBorders>
            <w:noWrap/>
            <w:vAlign w:val="center"/>
            <w:hideMark/>
          </w:tcPr>
          <w:p w:rsidR="002D15FF" w:rsidRPr="00424025" w:rsidRDefault="002D15FF" w:rsidP="002D15FF">
            <w:pPr>
              <w:jc w:val="center"/>
              <w:rPr>
                <w:rFonts w:asciiTheme="majorHAnsi" w:eastAsia="Times New Roman" w:hAnsiTheme="majorHAnsi" w:cs="Arial"/>
                <w:sz w:val="18"/>
                <w:szCs w:val="18"/>
                <w:lang w:eastAsia="es-ES"/>
              </w:rPr>
            </w:pPr>
          </w:p>
        </w:tc>
        <w:tc>
          <w:tcPr>
            <w:tcW w:w="1217" w:type="dxa"/>
            <w:tcBorders>
              <w:bottom w:val="single" w:sz="4" w:space="0" w:color="auto"/>
            </w:tcBorders>
            <w:shd w:val="clear" w:color="auto" w:fill="DBE5F1" w:themeFill="accent1" w:themeFillTint="33"/>
            <w:noWrap/>
            <w:vAlign w:val="center"/>
            <w:hideMark/>
          </w:tcPr>
          <w:p w:rsidR="002D15FF" w:rsidRPr="00424025" w:rsidRDefault="002D15FF" w:rsidP="002D15F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IDTQ</w:t>
            </w:r>
          </w:p>
        </w:tc>
        <w:tc>
          <w:tcPr>
            <w:tcW w:w="1338" w:type="dxa"/>
            <w:tcBorders>
              <w:bottom w:val="single" w:sz="4" w:space="0" w:color="auto"/>
            </w:tcBorders>
            <w:shd w:val="clear" w:color="auto" w:fill="DBE5F1" w:themeFill="accent1" w:themeFillTint="33"/>
            <w:noWrap/>
            <w:vAlign w:val="center"/>
            <w:hideMark/>
          </w:tcPr>
          <w:p w:rsidR="002D15FF" w:rsidRPr="00424025" w:rsidRDefault="002D15FF" w:rsidP="002D15F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POLCA</w:t>
            </w:r>
          </w:p>
        </w:tc>
        <w:tc>
          <w:tcPr>
            <w:tcW w:w="1271" w:type="dxa"/>
            <w:tcBorders>
              <w:bottom w:val="single" w:sz="4" w:space="0" w:color="auto"/>
            </w:tcBorders>
            <w:shd w:val="clear" w:color="auto" w:fill="DBE5F1" w:themeFill="accent1" w:themeFillTint="33"/>
            <w:noWrap/>
            <w:vAlign w:val="center"/>
            <w:hideMark/>
          </w:tcPr>
          <w:p w:rsidR="002D15FF" w:rsidRPr="00424025" w:rsidRDefault="002D15FF" w:rsidP="002D15F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IDTQ</w:t>
            </w:r>
          </w:p>
        </w:tc>
        <w:tc>
          <w:tcPr>
            <w:tcW w:w="1271" w:type="dxa"/>
            <w:tcBorders>
              <w:bottom w:val="single" w:sz="4" w:space="0" w:color="auto"/>
            </w:tcBorders>
            <w:shd w:val="clear" w:color="auto" w:fill="DBE5F1" w:themeFill="accent1" w:themeFillTint="33"/>
            <w:noWrap/>
            <w:vAlign w:val="center"/>
            <w:hideMark/>
          </w:tcPr>
          <w:p w:rsidR="002D15FF" w:rsidRPr="00424025" w:rsidRDefault="002D15FF" w:rsidP="002D15F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ES"/>
              </w:rPr>
            </w:pPr>
            <w:r w:rsidRPr="00424025">
              <w:rPr>
                <w:rFonts w:asciiTheme="majorHAnsi" w:eastAsia="Times New Roman" w:hAnsiTheme="majorHAnsi" w:cs="Arial"/>
                <w:b/>
                <w:bCs/>
                <w:sz w:val="18"/>
                <w:szCs w:val="18"/>
                <w:lang w:eastAsia="es-ES"/>
              </w:rPr>
              <w:t>POLCA</w:t>
            </w:r>
          </w:p>
        </w:tc>
        <w:tc>
          <w:tcPr>
            <w:tcW w:w="1329" w:type="dxa"/>
            <w:vMerge/>
            <w:tcBorders>
              <w:bottom w:val="single" w:sz="4" w:space="0" w:color="auto"/>
            </w:tcBorders>
            <w:hideMark/>
          </w:tcPr>
          <w:p w:rsidR="002D15FF" w:rsidRPr="00424025" w:rsidRDefault="002D15FF" w:rsidP="002D15F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ES"/>
              </w:rPr>
            </w:pPr>
          </w:p>
        </w:tc>
        <w:tc>
          <w:tcPr>
            <w:tcW w:w="1329" w:type="dxa"/>
            <w:vMerge/>
            <w:tcBorders>
              <w:bottom w:val="single" w:sz="4" w:space="0" w:color="auto"/>
            </w:tcBorders>
            <w:shd w:val="clear" w:color="auto" w:fill="DBE5F1" w:themeFill="accent1" w:themeFillTint="33"/>
            <w:hideMark/>
          </w:tcPr>
          <w:p w:rsidR="002D15FF" w:rsidRPr="00424025" w:rsidRDefault="002D15FF" w:rsidP="002D15F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ES"/>
              </w:rPr>
            </w:pPr>
          </w:p>
        </w:tc>
      </w:tr>
      <w:tr w:rsidR="00424025" w:rsidRPr="002D15FF" w:rsidTr="008235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ENERO</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8235F1" w:rsidP="008235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6.209.084</w:t>
            </w:r>
          </w:p>
        </w:tc>
        <w:tc>
          <w:tcPr>
            <w:tcW w:w="1338" w:type="dxa"/>
            <w:tcBorders>
              <w:top w:val="single" w:sz="4" w:space="0" w:color="auto"/>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7.269.224</w:t>
            </w:r>
          </w:p>
        </w:tc>
        <w:tc>
          <w:tcPr>
            <w:tcW w:w="1271" w:type="dxa"/>
            <w:tcBorders>
              <w:top w:val="single" w:sz="4" w:space="0" w:color="auto"/>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6.347.727</w:t>
            </w:r>
          </w:p>
        </w:tc>
        <w:tc>
          <w:tcPr>
            <w:tcW w:w="1271" w:type="dxa"/>
            <w:tcBorders>
              <w:top w:val="single" w:sz="4" w:space="0" w:color="auto"/>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2.594.678</w:t>
            </w:r>
          </w:p>
        </w:tc>
        <w:tc>
          <w:tcPr>
            <w:tcW w:w="1329" w:type="dxa"/>
            <w:tcBorders>
              <w:top w:val="single" w:sz="4" w:space="0" w:color="auto"/>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17.237.206</w:t>
            </w:r>
          </w:p>
        </w:tc>
        <w:tc>
          <w:tcPr>
            <w:tcW w:w="132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39.657.919</w:t>
            </w:r>
          </w:p>
        </w:tc>
      </w:tr>
      <w:tr w:rsidR="00424025" w:rsidRPr="002D15FF" w:rsidTr="008235F1">
        <w:trPr>
          <w:trHeight w:val="255"/>
        </w:trPr>
        <w:tc>
          <w:tcPr>
            <w:cnfStyle w:val="001000000000" w:firstRow="0" w:lastRow="0" w:firstColumn="1" w:lastColumn="0" w:oddVBand="0" w:evenVBand="0" w:oddHBand="0" w:evenHBand="0" w:firstRowFirstColumn="0" w:firstRowLastColumn="0" w:lastRowFirstColumn="0" w:lastRowLastColumn="0"/>
            <w:tcW w:w="1517" w:type="dxa"/>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FEBRERO</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7.205.249</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4.859.306</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9.947.033</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3.450.490</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18.172.367</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43.634.445</w:t>
            </w:r>
          </w:p>
        </w:tc>
      </w:tr>
      <w:tr w:rsidR="00424025" w:rsidRPr="002D15FF" w:rsidTr="008235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MARZO</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5.720.849</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5.657.034</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9.083.560</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3.379.432</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15.714.374</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39.555.249</w:t>
            </w:r>
          </w:p>
        </w:tc>
      </w:tr>
      <w:tr w:rsidR="00424025" w:rsidRPr="002D15FF" w:rsidTr="008235F1">
        <w:trPr>
          <w:trHeight w:val="255"/>
        </w:trPr>
        <w:tc>
          <w:tcPr>
            <w:cnfStyle w:val="001000000000" w:firstRow="0" w:lastRow="0" w:firstColumn="1" w:lastColumn="0" w:oddVBand="0" w:evenVBand="0" w:oddHBand="0" w:evenHBand="0" w:firstRowFirstColumn="0" w:firstRowLastColumn="0" w:lastRowFirstColumn="0" w:lastRowLastColumn="0"/>
            <w:tcW w:w="1517" w:type="dxa"/>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ABRIL</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6.564.972</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3.335.732</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8.869.487</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4.406.993</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12.601.698</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35.778.882</w:t>
            </w:r>
          </w:p>
        </w:tc>
      </w:tr>
      <w:tr w:rsidR="00424025" w:rsidRPr="002D15FF" w:rsidTr="008235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MAYO</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6.693.186</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2.820.246</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11.851.745</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812.209</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9.279.690</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31.457.076</w:t>
            </w:r>
          </w:p>
        </w:tc>
      </w:tr>
      <w:tr w:rsidR="00424025" w:rsidRPr="002D15FF" w:rsidTr="008235F1">
        <w:trPr>
          <w:trHeight w:val="255"/>
        </w:trPr>
        <w:tc>
          <w:tcPr>
            <w:cnfStyle w:val="001000000000" w:firstRow="0" w:lastRow="0" w:firstColumn="1" w:lastColumn="0" w:oddVBand="0" w:evenVBand="0" w:oddHBand="0" w:evenHBand="0" w:firstRowFirstColumn="0" w:firstRowLastColumn="0" w:lastRowFirstColumn="0" w:lastRowLastColumn="0"/>
            <w:tcW w:w="1517" w:type="dxa"/>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lastRenderedPageBreak/>
              <w:t>JUNIO</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9.011.279</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5.071.039</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15.421.626</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5.051.298</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16.219.889</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50.775.131</w:t>
            </w:r>
          </w:p>
        </w:tc>
      </w:tr>
      <w:tr w:rsidR="00424025" w:rsidRPr="002D15FF" w:rsidTr="008235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 xml:space="preserve">JULIO </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8.423.535</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6.610.426</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11.154.125</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3.191.361</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13.309.356</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42.688.803</w:t>
            </w:r>
          </w:p>
        </w:tc>
      </w:tr>
      <w:tr w:rsidR="00424025" w:rsidRPr="002D15FF" w:rsidTr="008235F1">
        <w:trPr>
          <w:trHeight w:val="255"/>
        </w:trPr>
        <w:tc>
          <w:tcPr>
            <w:cnfStyle w:val="001000000000" w:firstRow="0" w:lastRow="0" w:firstColumn="1" w:lastColumn="0" w:oddVBand="0" w:evenVBand="0" w:oddHBand="0" w:evenHBand="0" w:firstRowFirstColumn="0" w:firstRowLastColumn="0" w:lastRowFirstColumn="0" w:lastRowLastColumn="0"/>
            <w:tcW w:w="1517" w:type="dxa"/>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AGOSTO</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7.969.688</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4.242.819</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11.923.514</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4.153.291</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9.979.285</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38.268.597</w:t>
            </w:r>
          </w:p>
        </w:tc>
      </w:tr>
      <w:tr w:rsidR="00424025" w:rsidRPr="002D15FF" w:rsidTr="008235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SEPTIEMBRE</w:t>
            </w:r>
          </w:p>
        </w:tc>
        <w:tc>
          <w:tcPr>
            <w:tcW w:w="1217" w:type="dxa"/>
            <w:tcBorders>
              <w:top w:val="nil"/>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7.607.029</w:t>
            </w:r>
          </w:p>
        </w:tc>
        <w:tc>
          <w:tcPr>
            <w:tcW w:w="1338"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4.436.754</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7.986.384</w:t>
            </w:r>
          </w:p>
        </w:tc>
        <w:tc>
          <w:tcPr>
            <w:tcW w:w="1271"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2.886.150</w:t>
            </w:r>
          </w:p>
        </w:tc>
        <w:tc>
          <w:tcPr>
            <w:tcW w:w="1329" w:type="dxa"/>
            <w:tcBorders>
              <w:top w:val="nil"/>
              <w:left w:val="nil"/>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10.989.157</w:t>
            </w:r>
          </w:p>
        </w:tc>
        <w:tc>
          <w:tcPr>
            <w:tcW w:w="1329" w:type="dxa"/>
            <w:tcBorders>
              <w:top w:val="nil"/>
              <w:left w:val="nil"/>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33.905.474</w:t>
            </w:r>
          </w:p>
        </w:tc>
      </w:tr>
      <w:tr w:rsidR="00424025" w:rsidRPr="002D15FF" w:rsidTr="008235F1">
        <w:trPr>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OCTUBRE</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5.984.158</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4.146.107</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12.917.356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6.083.543</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F06500"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12.207.628</w:t>
            </w:r>
          </w:p>
        </w:tc>
        <w:tc>
          <w:tcPr>
            <w:tcW w:w="13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41.338.792</w:t>
            </w:r>
          </w:p>
        </w:tc>
      </w:tr>
      <w:tr w:rsidR="00424025" w:rsidRPr="002D15FF" w:rsidTr="008235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NOVIEMBRE</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6.828.567</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6.198.075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8235F1"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7.681.702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2.377.937</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F06500"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7.902.673</w:t>
            </w:r>
          </w:p>
        </w:tc>
        <w:tc>
          <w:tcPr>
            <w:tcW w:w="13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424025" w:rsidRDefault="004B2703"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30.988.954</w:t>
            </w:r>
          </w:p>
        </w:tc>
      </w:tr>
      <w:tr w:rsidR="00424025" w:rsidRPr="002D15FF" w:rsidTr="008235F1">
        <w:trPr>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noWrap/>
            <w:hideMark/>
          </w:tcPr>
          <w:p w:rsidR="00424025" w:rsidRPr="00424025" w:rsidRDefault="00424025" w:rsidP="00424025">
            <w:pPr>
              <w:rPr>
                <w:rFonts w:asciiTheme="majorHAnsi" w:eastAsia="Times New Roman" w:hAnsiTheme="majorHAnsi" w:cs="Arial"/>
                <w:sz w:val="18"/>
                <w:szCs w:val="18"/>
                <w:lang w:eastAsia="es-ES"/>
              </w:rPr>
            </w:pPr>
            <w:r w:rsidRPr="00424025">
              <w:rPr>
                <w:rFonts w:asciiTheme="majorHAnsi" w:eastAsia="Times New Roman" w:hAnsiTheme="majorHAnsi" w:cs="Arial"/>
                <w:sz w:val="18"/>
                <w:szCs w:val="18"/>
                <w:lang w:eastAsia="es-ES"/>
              </w:rPr>
              <w:t>DICIEMBRE</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266848"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9.061.747</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266848"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8.298.453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266848"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13.149.803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266848"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2.327.009</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025" w:rsidRPr="00424025" w:rsidRDefault="00266848"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16.902.299</w:t>
            </w:r>
          </w:p>
        </w:tc>
        <w:tc>
          <w:tcPr>
            <w:tcW w:w="13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424025" w:rsidRDefault="00266848" w:rsidP="0042402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49.739.311</w:t>
            </w:r>
          </w:p>
        </w:tc>
      </w:tr>
      <w:tr w:rsidR="00424025" w:rsidRPr="002D15FF" w:rsidTr="008235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24025" w:rsidRPr="001565AC" w:rsidRDefault="00424025" w:rsidP="001565AC">
            <w:pPr>
              <w:rPr>
                <w:rFonts w:asciiTheme="majorHAnsi" w:eastAsia="Times New Roman" w:hAnsiTheme="majorHAnsi" w:cs="Arial"/>
                <w:sz w:val="18"/>
                <w:szCs w:val="18"/>
                <w:lang w:eastAsia="es-ES"/>
              </w:rPr>
            </w:pPr>
            <w:r w:rsidRPr="001565AC">
              <w:rPr>
                <w:rFonts w:asciiTheme="majorHAnsi" w:eastAsia="Times New Roman" w:hAnsiTheme="majorHAnsi" w:cs="Arial"/>
                <w:sz w:val="18"/>
                <w:szCs w:val="18"/>
                <w:lang w:eastAsia="es-ES"/>
              </w:rPr>
              <w:t>TOTALES</w:t>
            </w: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1565AC" w:rsidRDefault="00266848"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87.279.343</w:t>
            </w:r>
          </w:p>
        </w:tc>
        <w:tc>
          <w:tcPr>
            <w:tcW w:w="133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1565AC" w:rsidRDefault="00266848"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62.945.215</w:t>
            </w:r>
          </w:p>
        </w:tc>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1565AC" w:rsidRDefault="00266848"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126.334.062</w:t>
            </w:r>
          </w:p>
        </w:tc>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1565AC" w:rsidRDefault="00266848"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40.714.391</w:t>
            </w:r>
          </w:p>
        </w:tc>
        <w:tc>
          <w:tcPr>
            <w:tcW w:w="13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1565AC" w:rsidRDefault="00266848"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160.515.622</w:t>
            </w:r>
          </w:p>
        </w:tc>
        <w:tc>
          <w:tcPr>
            <w:tcW w:w="13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24025" w:rsidRPr="001565AC" w:rsidRDefault="00266848" w:rsidP="0042402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Pr>
                <w:rFonts w:asciiTheme="majorHAnsi" w:hAnsiTheme="majorHAnsi" w:cs="Arial"/>
                <w:b/>
                <w:bCs/>
                <w:sz w:val="18"/>
                <w:szCs w:val="18"/>
              </w:rPr>
              <w:t>477.788.633</w:t>
            </w:r>
          </w:p>
        </w:tc>
      </w:tr>
    </w:tbl>
    <w:p w:rsidR="002D15FF" w:rsidRDefault="002D15FF" w:rsidP="002D15FF">
      <w:pPr>
        <w:spacing w:after="0"/>
        <w:jc w:val="both"/>
        <w:rPr>
          <w:rFonts w:ascii="Century Gothic" w:hAnsi="Century Gothic" w:cs="Arial"/>
          <w:sz w:val="24"/>
          <w:szCs w:val="24"/>
        </w:rPr>
      </w:pPr>
    </w:p>
    <w:p w:rsidR="00812794" w:rsidRDefault="00812794" w:rsidP="002D15FF">
      <w:pPr>
        <w:spacing w:after="0"/>
        <w:jc w:val="both"/>
        <w:rPr>
          <w:rFonts w:ascii="Century Gothic" w:hAnsi="Century Gothic" w:cs="Arial"/>
          <w:sz w:val="24"/>
          <w:szCs w:val="24"/>
        </w:rPr>
      </w:pPr>
    </w:p>
    <w:p w:rsidR="0099288B" w:rsidRDefault="00951D32" w:rsidP="00FF67F7">
      <w:pPr>
        <w:pStyle w:val="Prrafodelista"/>
        <w:numPr>
          <w:ilvl w:val="0"/>
          <w:numId w:val="11"/>
        </w:numPr>
        <w:spacing w:after="0"/>
        <w:jc w:val="both"/>
        <w:rPr>
          <w:rFonts w:ascii="Century Gothic" w:hAnsi="Century Gothic" w:cs="Arial"/>
          <w:sz w:val="24"/>
          <w:szCs w:val="24"/>
        </w:rPr>
      </w:pPr>
      <w:r>
        <w:rPr>
          <w:rFonts w:ascii="Century Gothic" w:hAnsi="Century Gothic" w:cs="Arial"/>
          <w:sz w:val="24"/>
          <w:szCs w:val="24"/>
        </w:rPr>
        <w:t xml:space="preserve">En cumplimiento a la Ley 1474 de 2011 y conforme a los lineamientos del Decreto 2641 del 17 de diciembre de 2012, se </w:t>
      </w:r>
      <w:r w:rsidR="002163F4" w:rsidRPr="002163F4">
        <w:rPr>
          <w:rFonts w:ascii="Century Gothic" w:hAnsi="Century Gothic" w:cs="Arial"/>
          <w:sz w:val="24"/>
          <w:szCs w:val="24"/>
        </w:rPr>
        <w:t xml:space="preserve">formuló y aprobó el Plan </w:t>
      </w:r>
      <w:r w:rsidR="0081521F">
        <w:rPr>
          <w:rFonts w:ascii="Century Gothic" w:hAnsi="Century Gothic" w:cs="Arial"/>
          <w:sz w:val="24"/>
          <w:szCs w:val="24"/>
        </w:rPr>
        <w:t>Anticorrupción y de Atención al Ciudadano para la vigencia 201</w:t>
      </w:r>
      <w:r w:rsidR="00FF2E60">
        <w:rPr>
          <w:rFonts w:ascii="Century Gothic" w:hAnsi="Century Gothic" w:cs="Arial"/>
          <w:sz w:val="24"/>
          <w:szCs w:val="24"/>
        </w:rPr>
        <w:t>5</w:t>
      </w:r>
      <w:r w:rsidR="0081521F">
        <w:rPr>
          <w:rFonts w:ascii="Century Gothic" w:hAnsi="Century Gothic" w:cs="Arial"/>
          <w:sz w:val="24"/>
          <w:szCs w:val="24"/>
        </w:rPr>
        <w:t>, s</w:t>
      </w:r>
      <w:r w:rsidR="002163F4" w:rsidRPr="002163F4">
        <w:rPr>
          <w:rFonts w:ascii="Century Gothic" w:hAnsi="Century Gothic" w:cs="Arial"/>
          <w:sz w:val="24"/>
          <w:szCs w:val="24"/>
        </w:rPr>
        <w:t>e realizaron los respectivos seguimientos por parte del Comité</w:t>
      </w:r>
      <w:r w:rsidR="0081521F">
        <w:rPr>
          <w:rFonts w:ascii="Century Gothic" w:hAnsi="Century Gothic" w:cs="Arial"/>
          <w:sz w:val="24"/>
          <w:szCs w:val="24"/>
        </w:rPr>
        <w:t xml:space="preserve"> Operativo de Planeación</w:t>
      </w:r>
      <w:r w:rsidR="0017445B">
        <w:rPr>
          <w:rFonts w:ascii="Century Gothic" w:hAnsi="Century Gothic" w:cs="Arial"/>
          <w:sz w:val="24"/>
          <w:szCs w:val="24"/>
        </w:rPr>
        <w:t xml:space="preserve"> y</w:t>
      </w:r>
      <w:r w:rsidR="002163F4" w:rsidRPr="002163F4">
        <w:rPr>
          <w:rFonts w:ascii="Century Gothic" w:hAnsi="Century Gothic" w:cs="Arial"/>
          <w:sz w:val="24"/>
          <w:szCs w:val="24"/>
        </w:rPr>
        <w:t xml:space="preserve"> la verificación por parte d</w:t>
      </w:r>
      <w:r w:rsidR="0081521F">
        <w:rPr>
          <w:rFonts w:ascii="Century Gothic" w:hAnsi="Century Gothic" w:cs="Arial"/>
          <w:sz w:val="24"/>
          <w:szCs w:val="24"/>
        </w:rPr>
        <w:t>e la Oficina de Control Interno</w:t>
      </w:r>
      <w:r w:rsidR="00E50C67">
        <w:rPr>
          <w:rFonts w:ascii="Century Gothic" w:hAnsi="Century Gothic" w:cs="Arial"/>
          <w:sz w:val="24"/>
          <w:szCs w:val="24"/>
        </w:rPr>
        <w:t xml:space="preserve">, </w:t>
      </w:r>
      <w:r w:rsidR="00913636">
        <w:rPr>
          <w:rFonts w:ascii="Century Gothic" w:hAnsi="Century Gothic" w:cs="Arial"/>
          <w:sz w:val="24"/>
          <w:szCs w:val="24"/>
        </w:rPr>
        <w:t xml:space="preserve">presentándose un avance en el cumplimiento de las metas del </w:t>
      </w:r>
      <w:r w:rsidR="00CD7AD9">
        <w:rPr>
          <w:rFonts w:ascii="Century Gothic" w:hAnsi="Century Gothic" w:cs="Arial"/>
          <w:sz w:val="24"/>
          <w:szCs w:val="24"/>
        </w:rPr>
        <w:t>96%</w:t>
      </w:r>
      <w:r w:rsidR="00913636">
        <w:rPr>
          <w:rFonts w:ascii="Century Gothic" w:hAnsi="Century Gothic" w:cs="Arial"/>
          <w:sz w:val="24"/>
          <w:szCs w:val="24"/>
        </w:rPr>
        <w:t>.</w:t>
      </w:r>
      <w:r w:rsidR="00C708A9">
        <w:rPr>
          <w:rFonts w:ascii="Century Gothic" w:hAnsi="Century Gothic" w:cs="Arial"/>
          <w:sz w:val="24"/>
          <w:szCs w:val="24"/>
        </w:rPr>
        <w:t xml:space="preserve"> </w:t>
      </w:r>
      <w:r w:rsidR="002F0367">
        <w:rPr>
          <w:rFonts w:ascii="Century Gothic" w:hAnsi="Century Gothic" w:cs="Arial"/>
          <w:sz w:val="24"/>
          <w:szCs w:val="24"/>
        </w:rPr>
        <w:t>Los seguimientos fueron debidamente publicados en página web de la entidad y esta evaluación final será insumo para la formulación del plan anticorrupción y de atención al ciudadano 2016.</w:t>
      </w:r>
    </w:p>
    <w:p w:rsidR="0087186B" w:rsidRDefault="0087186B" w:rsidP="0087186B">
      <w:pPr>
        <w:spacing w:after="0"/>
        <w:jc w:val="both"/>
        <w:rPr>
          <w:rFonts w:ascii="Century Gothic" w:hAnsi="Century Gothic" w:cs="Arial"/>
          <w:sz w:val="24"/>
          <w:szCs w:val="24"/>
        </w:rPr>
      </w:pPr>
    </w:p>
    <w:p w:rsidR="00812794" w:rsidRDefault="00812794" w:rsidP="0087186B">
      <w:pPr>
        <w:spacing w:after="0"/>
        <w:jc w:val="both"/>
        <w:rPr>
          <w:rFonts w:ascii="Century Gothic" w:hAnsi="Century Gothic" w:cs="Arial"/>
          <w:sz w:val="24"/>
          <w:szCs w:val="24"/>
        </w:rPr>
      </w:pPr>
    </w:p>
    <w:p w:rsidR="0087186B" w:rsidRPr="00AB4B39" w:rsidRDefault="0087186B" w:rsidP="0087186B">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Eficiencia Presupuestal</w:t>
      </w:r>
    </w:p>
    <w:p w:rsidR="0087186B" w:rsidRDefault="0087186B" w:rsidP="0087186B">
      <w:pPr>
        <w:spacing w:after="0"/>
        <w:jc w:val="both"/>
        <w:rPr>
          <w:rFonts w:ascii="Century Gothic" w:hAnsi="Century Gothic" w:cs="Arial"/>
          <w:sz w:val="24"/>
          <w:szCs w:val="24"/>
        </w:rPr>
      </w:pPr>
    </w:p>
    <w:p w:rsidR="00AE19AD" w:rsidRPr="002F0367" w:rsidRDefault="00FF2E60" w:rsidP="0087186B">
      <w:pPr>
        <w:spacing w:after="0"/>
        <w:jc w:val="both"/>
        <w:rPr>
          <w:rFonts w:ascii="Century Gothic" w:hAnsi="Century Gothic" w:cs="Arial"/>
          <w:sz w:val="24"/>
          <w:szCs w:val="24"/>
        </w:rPr>
      </w:pPr>
      <w:r w:rsidRPr="002F0367">
        <w:rPr>
          <w:rFonts w:ascii="Century Gothic" w:hAnsi="Century Gothic" w:cs="Arial"/>
          <w:sz w:val="24"/>
          <w:szCs w:val="24"/>
        </w:rPr>
        <w:t xml:space="preserve">Entre enero y </w:t>
      </w:r>
      <w:r w:rsidR="002F0367" w:rsidRPr="002F0367">
        <w:rPr>
          <w:rFonts w:ascii="Century Gothic" w:hAnsi="Century Gothic" w:cs="Arial"/>
          <w:sz w:val="24"/>
          <w:szCs w:val="24"/>
        </w:rPr>
        <w:t>diciembre</w:t>
      </w:r>
      <w:r w:rsidRPr="002F0367">
        <w:rPr>
          <w:rFonts w:ascii="Century Gothic" w:hAnsi="Century Gothic" w:cs="Arial"/>
          <w:sz w:val="24"/>
          <w:szCs w:val="24"/>
        </w:rPr>
        <w:t xml:space="preserve"> de 2015</w:t>
      </w:r>
      <w:r w:rsidR="001976C2" w:rsidRPr="002F0367">
        <w:rPr>
          <w:rFonts w:ascii="Century Gothic" w:hAnsi="Century Gothic" w:cs="Arial"/>
          <w:sz w:val="24"/>
          <w:szCs w:val="24"/>
        </w:rPr>
        <w:t xml:space="preserve"> </w:t>
      </w:r>
      <w:r w:rsidR="00B011BF" w:rsidRPr="002F0367">
        <w:rPr>
          <w:rFonts w:ascii="Century Gothic" w:hAnsi="Century Gothic" w:cs="Arial"/>
          <w:sz w:val="24"/>
          <w:szCs w:val="24"/>
        </w:rPr>
        <w:t xml:space="preserve">la ejecución de ingresos fue de </w:t>
      </w:r>
      <w:r w:rsidRPr="002F0367">
        <w:rPr>
          <w:rFonts w:ascii="Century Gothic" w:hAnsi="Century Gothic" w:cs="Arial"/>
          <w:b/>
          <w:bCs/>
          <w:i/>
          <w:sz w:val="24"/>
          <w:szCs w:val="24"/>
        </w:rPr>
        <w:t>$</w:t>
      </w:r>
      <w:r w:rsidR="00A5648D" w:rsidRPr="00A5648D">
        <w:rPr>
          <w:rFonts w:ascii="Century Gothic" w:hAnsi="Century Gothic" w:cs="Arial"/>
          <w:b/>
          <w:bCs/>
          <w:i/>
          <w:sz w:val="24"/>
          <w:szCs w:val="24"/>
        </w:rPr>
        <w:t xml:space="preserve">2.129.401.394 </w:t>
      </w:r>
      <w:r w:rsidR="00B011BF" w:rsidRPr="002F0367">
        <w:rPr>
          <w:rFonts w:ascii="Century Gothic" w:hAnsi="Century Gothic" w:cs="Arial"/>
          <w:sz w:val="24"/>
          <w:szCs w:val="24"/>
        </w:rPr>
        <w:t xml:space="preserve">y los gastos fueron de </w:t>
      </w:r>
      <w:r w:rsidRPr="002F0367">
        <w:rPr>
          <w:rFonts w:ascii="Century Gothic" w:hAnsi="Century Gothic" w:cs="Arial"/>
          <w:b/>
          <w:bCs/>
          <w:i/>
          <w:sz w:val="24"/>
          <w:szCs w:val="24"/>
        </w:rPr>
        <w:t>$</w:t>
      </w:r>
      <w:r w:rsidR="00A5648D" w:rsidRPr="00A5648D">
        <w:rPr>
          <w:rFonts w:ascii="Century Gothic" w:hAnsi="Century Gothic" w:cs="Arial"/>
          <w:b/>
          <w:bCs/>
          <w:i/>
          <w:sz w:val="24"/>
          <w:szCs w:val="24"/>
        </w:rPr>
        <w:t xml:space="preserve">2.127.507.397, </w:t>
      </w:r>
      <w:r w:rsidR="00B011BF" w:rsidRPr="002F0367">
        <w:rPr>
          <w:rFonts w:ascii="Century Gothic" w:hAnsi="Century Gothic" w:cs="Arial"/>
          <w:sz w:val="24"/>
          <w:szCs w:val="24"/>
        </w:rPr>
        <w:t xml:space="preserve">observándose </w:t>
      </w:r>
      <w:r w:rsidR="001976C2" w:rsidRPr="002F0367">
        <w:rPr>
          <w:rFonts w:ascii="Century Gothic" w:hAnsi="Century Gothic" w:cs="Arial"/>
          <w:sz w:val="24"/>
          <w:szCs w:val="24"/>
        </w:rPr>
        <w:t xml:space="preserve">una eficiencia presupuestal de </w:t>
      </w:r>
      <w:r w:rsidR="00A5648D">
        <w:rPr>
          <w:rFonts w:ascii="Century Gothic" w:hAnsi="Century Gothic" w:cs="Arial"/>
          <w:sz w:val="24"/>
          <w:szCs w:val="24"/>
        </w:rPr>
        <w:t xml:space="preserve"> 0.97</w:t>
      </w:r>
      <w:r w:rsidR="001976C2" w:rsidRPr="002F0367">
        <w:rPr>
          <w:rFonts w:ascii="Century Gothic" w:hAnsi="Century Gothic" w:cs="Arial"/>
          <w:sz w:val="24"/>
          <w:szCs w:val="24"/>
        </w:rPr>
        <w:t xml:space="preserve">, evidenciando </w:t>
      </w:r>
      <w:r w:rsidR="00DC5065" w:rsidRPr="002F0367">
        <w:rPr>
          <w:rFonts w:ascii="Century Gothic" w:hAnsi="Century Gothic" w:cs="Arial"/>
          <w:sz w:val="24"/>
          <w:szCs w:val="24"/>
        </w:rPr>
        <w:t>que los gastos fueron inferiores a los ingresos</w:t>
      </w:r>
      <w:r w:rsidR="001976C2" w:rsidRPr="002F0367">
        <w:rPr>
          <w:rFonts w:ascii="Century Gothic" w:hAnsi="Century Gothic" w:cs="Arial"/>
          <w:sz w:val="24"/>
          <w:szCs w:val="24"/>
        </w:rPr>
        <w:t>.</w:t>
      </w:r>
      <w:r w:rsidR="006A784F" w:rsidRPr="002F0367">
        <w:t xml:space="preserve"> </w:t>
      </w:r>
    </w:p>
    <w:p w:rsidR="00585B43" w:rsidRPr="002F0367" w:rsidRDefault="00585B43" w:rsidP="0087186B">
      <w:pPr>
        <w:spacing w:after="0"/>
        <w:jc w:val="both"/>
        <w:rPr>
          <w:rFonts w:ascii="Century Gothic" w:hAnsi="Century Gothic" w:cs="Arial"/>
          <w:sz w:val="24"/>
          <w:szCs w:val="24"/>
        </w:rPr>
      </w:pPr>
    </w:p>
    <w:p w:rsidR="00AE19AD" w:rsidRDefault="00AE19AD" w:rsidP="0087186B">
      <w:pPr>
        <w:spacing w:after="0"/>
        <w:jc w:val="both"/>
        <w:rPr>
          <w:rFonts w:asciiTheme="majorHAnsi" w:hAnsiTheme="majorHAnsi" w:cs="Arial"/>
          <w:b/>
          <w:i/>
          <w:color w:val="1F497D" w:themeColor="text2"/>
          <w:sz w:val="28"/>
          <w:szCs w:val="28"/>
          <w:u w:val="single"/>
        </w:rPr>
      </w:pPr>
      <w:r w:rsidRPr="00E3000B">
        <w:rPr>
          <w:rFonts w:asciiTheme="majorHAnsi" w:hAnsiTheme="majorHAnsi" w:cs="Arial"/>
          <w:b/>
          <w:i/>
          <w:color w:val="1F497D" w:themeColor="text2"/>
          <w:sz w:val="28"/>
          <w:szCs w:val="28"/>
          <w:u w:val="single"/>
        </w:rPr>
        <w:t xml:space="preserve">Ejecución </w:t>
      </w:r>
      <w:r w:rsidR="00DB39CF">
        <w:rPr>
          <w:rFonts w:asciiTheme="majorHAnsi" w:hAnsiTheme="majorHAnsi" w:cs="Arial"/>
          <w:b/>
          <w:i/>
          <w:color w:val="1F497D" w:themeColor="text2"/>
          <w:sz w:val="28"/>
          <w:szCs w:val="28"/>
          <w:u w:val="single"/>
        </w:rPr>
        <w:t xml:space="preserve">Presupuestal </w:t>
      </w:r>
      <w:r w:rsidRPr="00E3000B">
        <w:rPr>
          <w:rFonts w:asciiTheme="majorHAnsi" w:hAnsiTheme="majorHAnsi" w:cs="Arial"/>
          <w:b/>
          <w:i/>
          <w:color w:val="1F497D" w:themeColor="text2"/>
          <w:sz w:val="28"/>
          <w:szCs w:val="28"/>
          <w:u w:val="single"/>
        </w:rPr>
        <w:t>de</w:t>
      </w:r>
      <w:r w:rsidR="00DB39CF">
        <w:rPr>
          <w:rFonts w:asciiTheme="majorHAnsi" w:hAnsiTheme="majorHAnsi" w:cs="Arial"/>
          <w:b/>
          <w:i/>
          <w:color w:val="1F497D" w:themeColor="text2"/>
          <w:sz w:val="28"/>
          <w:szCs w:val="28"/>
          <w:u w:val="single"/>
        </w:rPr>
        <w:t>l</w:t>
      </w:r>
      <w:r w:rsidRPr="00E3000B">
        <w:rPr>
          <w:rFonts w:asciiTheme="majorHAnsi" w:hAnsiTheme="majorHAnsi" w:cs="Arial"/>
          <w:b/>
          <w:i/>
          <w:color w:val="1F497D" w:themeColor="text2"/>
          <w:sz w:val="28"/>
          <w:szCs w:val="28"/>
          <w:u w:val="single"/>
        </w:rPr>
        <w:t xml:space="preserve"> Ingreso</w:t>
      </w:r>
    </w:p>
    <w:p w:rsidR="00AE19AD" w:rsidRDefault="00AE19AD" w:rsidP="0087186B">
      <w:pPr>
        <w:spacing w:after="0"/>
        <w:jc w:val="both"/>
        <w:rPr>
          <w:rFonts w:asciiTheme="majorHAnsi" w:hAnsiTheme="majorHAnsi" w:cs="Arial"/>
          <w:b/>
          <w:i/>
          <w:color w:val="1F497D" w:themeColor="text2"/>
          <w:sz w:val="28"/>
          <w:szCs w:val="28"/>
          <w:u w:val="single"/>
        </w:rPr>
      </w:pPr>
    </w:p>
    <w:p w:rsidR="00577B40" w:rsidRPr="002F0367" w:rsidRDefault="00FF2E60" w:rsidP="00577B40">
      <w:pPr>
        <w:spacing w:after="0"/>
        <w:jc w:val="both"/>
        <w:rPr>
          <w:rFonts w:ascii="Century Gothic" w:hAnsi="Century Gothic" w:cs="Arial"/>
          <w:sz w:val="24"/>
          <w:szCs w:val="24"/>
        </w:rPr>
      </w:pPr>
      <w:r w:rsidRPr="002F0367">
        <w:rPr>
          <w:rFonts w:ascii="Century Gothic" w:hAnsi="Century Gothic" w:cs="Arial"/>
          <w:sz w:val="24"/>
          <w:szCs w:val="24"/>
        </w:rPr>
        <w:t xml:space="preserve">Entre enero y </w:t>
      </w:r>
      <w:r w:rsidR="002F0367" w:rsidRPr="002F0367">
        <w:rPr>
          <w:rFonts w:ascii="Century Gothic" w:hAnsi="Century Gothic" w:cs="Arial"/>
          <w:sz w:val="24"/>
          <w:szCs w:val="24"/>
        </w:rPr>
        <w:t>diciembre</w:t>
      </w:r>
      <w:r w:rsidRPr="002F0367">
        <w:rPr>
          <w:rFonts w:ascii="Century Gothic" w:hAnsi="Century Gothic" w:cs="Arial"/>
          <w:sz w:val="24"/>
          <w:szCs w:val="24"/>
        </w:rPr>
        <w:t xml:space="preserve"> de </w:t>
      </w:r>
      <w:r w:rsidR="00A637FE" w:rsidRPr="002F0367">
        <w:rPr>
          <w:rFonts w:ascii="Century Gothic" w:hAnsi="Century Gothic" w:cs="Arial"/>
          <w:sz w:val="24"/>
          <w:szCs w:val="24"/>
        </w:rPr>
        <w:t>201</w:t>
      </w:r>
      <w:r w:rsidR="0011688D" w:rsidRPr="002F0367">
        <w:rPr>
          <w:rFonts w:ascii="Century Gothic" w:hAnsi="Century Gothic" w:cs="Arial"/>
          <w:sz w:val="24"/>
          <w:szCs w:val="24"/>
        </w:rPr>
        <w:t xml:space="preserve">5 </w:t>
      </w:r>
      <w:r w:rsidR="00A637FE" w:rsidRPr="002F0367">
        <w:rPr>
          <w:rFonts w:ascii="Century Gothic" w:hAnsi="Century Gothic" w:cs="Arial"/>
          <w:sz w:val="24"/>
          <w:szCs w:val="24"/>
        </w:rPr>
        <w:t xml:space="preserve">se recaudó un </w:t>
      </w:r>
      <w:r w:rsidR="00A5648D">
        <w:rPr>
          <w:rFonts w:ascii="Century Gothic" w:hAnsi="Century Gothic" w:cs="Arial"/>
          <w:sz w:val="24"/>
          <w:szCs w:val="24"/>
        </w:rPr>
        <w:t>89.3</w:t>
      </w:r>
      <w:r w:rsidR="00A637FE" w:rsidRPr="00A5648D">
        <w:rPr>
          <w:rFonts w:ascii="Century Gothic" w:hAnsi="Century Gothic" w:cs="Arial"/>
          <w:sz w:val="24"/>
          <w:szCs w:val="24"/>
        </w:rPr>
        <w:t xml:space="preserve">% </w:t>
      </w:r>
      <w:r w:rsidR="00A637FE" w:rsidRPr="002F0367">
        <w:rPr>
          <w:rFonts w:ascii="Century Gothic" w:hAnsi="Century Gothic" w:cs="Arial"/>
          <w:sz w:val="24"/>
          <w:szCs w:val="24"/>
        </w:rPr>
        <w:t xml:space="preserve">de los ingresos programados para la vigencia, observándose un comportamiento </w:t>
      </w:r>
      <w:r w:rsidR="00A5648D">
        <w:rPr>
          <w:rFonts w:ascii="Century Gothic" w:hAnsi="Century Gothic" w:cs="Arial"/>
          <w:sz w:val="24"/>
          <w:szCs w:val="24"/>
        </w:rPr>
        <w:t>satisfactorio</w:t>
      </w:r>
      <w:r w:rsidR="00A637FE" w:rsidRPr="002F0367">
        <w:rPr>
          <w:rFonts w:ascii="Century Gothic" w:hAnsi="Century Gothic" w:cs="Arial"/>
          <w:sz w:val="24"/>
          <w:szCs w:val="24"/>
        </w:rPr>
        <w:t>, ajustado a la planeación presupuestal de la Entidad.</w:t>
      </w:r>
    </w:p>
    <w:p w:rsidR="00A24D51" w:rsidRPr="002F0367" w:rsidRDefault="00A24D51" w:rsidP="00577B40">
      <w:pPr>
        <w:spacing w:after="0"/>
        <w:jc w:val="both"/>
        <w:rPr>
          <w:rFonts w:ascii="Century Gothic" w:hAnsi="Century Gothic" w:cs="Arial"/>
          <w:sz w:val="24"/>
          <w:szCs w:val="24"/>
        </w:rPr>
      </w:pPr>
    </w:p>
    <w:p w:rsidR="00A24D51" w:rsidRDefault="00A24D51" w:rsidP="00577B40">
      <w:pPr>
        <w:spacing w:after="0"/>
        <w:jc w:val="both"/>
        <w:rPr>
          <w:rFonts w:ascii="Century Gothic" w:hAnsi="Century Gothic" w:cs="Arial"/>
          <w:sz w:val="24"/>
          <w:szCs w:val="24"/>
        </w:rPr>
      </w:pPr>
    </w:p>
    <w:p w:rsidR="00A24D51" w:rsidRDefault="00A24D51" w:rsidP="00577B40">
      <w:pPr>
        <w:spacing w:after="0"/>
        <w:jc w:val="both"/>
        <w:rPr>
          <w:rFonts w:ascii="Century Gothic" w:hAnsi="Century Gothic" w:cs="Arial"/>
          <w:sz w:val="24"/>
          <w:szCs w:val="24"/>
        </w:rPr>
      </w:pPr>
    </w:p>
    <w:tbl>
      <w:tblPr>
        <w:tblStyle w:val="Sombreadomedio1-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250"/>
        <w:gridCol w:w="2088"/>
        <w:gridCol w:w="1695"/>
        <w:gridCol w:w="1965"/>
        <w:gridCol w:w="1795"/>
      </w:tblGrid>
      <w:tr w:rsidR="0011688D" w:rsidTr="002F0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left w:val="single" w:sz="4" w:space="0" w:color="auto"/>
              <w:bottom w:val="single" w:sz="4" w:space="0" w:color="auto"/>
              <w:right w:val="single" w:sz="4" w:space="0" w:color="auto"/>
            </w:tcBorders>
          </w:tcPr>
          <w:p w:rsidR="0011688D" w:rsidRPr="00EB2BD6" w:rsidRDefault="0011688D" w:rsidP="00B37830">
            <w:pPr>
              <w:jc w:val="center"/>
              <w:rPr>
                <w:rFonts w:ascii="Century Gothic" w:hAnsi="Century Gothic" w:cs="Arial"/>
                <w:sz w:val="24"/>
                <w:szCs w:val="24"/>
              </w:rPr>
            </w:pPr>
          </w:p>
        </w:tc>
        <w:tc>
          <w:tcPr>
            <w:tcW w:w="7793" w:type="dxa"/>
            <w:gridSpan w:val="5"/>
            <w:tcBorders>
              <w:top w:val="single" w:sz="4" w:space="0" w:color="auto"/>
              <w:left w:val="single" w:sz="4" w:space="0" w:color="auto"/>
              <w:bottom w:val="single" w:sz="4" w:space="0" w:color="auto"/>
              <w:right w:val="single" w:sz="4" w:space="0" w:color="auto"/>
            </w:tcBorders>
            <w:vAlign w:val="center"/>
          </w:tcPr>
          <w:p w:rsidR="0011688D" w:rsidRPr="00EB2BD6" w:rsidRDefault="0011688D" w:rsidP="002F036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EB2BD6">
              <w:rPr>
                <w:rFonts w:ascii="Century Gothic" w:hAnsi="Century Gothic" w:cs="Arial"/>
                <w:sz w:val="24"/>
                <w:szCs w:val="24"/>
              </w:rPr>
              <w:t>COMPORTAMIENTO DE LOS</w:t>
            </w:r>
            <w:r>
              <w:rPr>
                <w:rFonts w:ascii="Century Gothic" w:hAnsi="Century Gothic" w:cs="Arial"/>
                <w:sz w:val="24"/>
                <w:szCs w:val="24"/>
              </w:rPr>
              <w:t xml:space="preserve"> INGRESOS A </w:t>
            </w:r>
            <w:r w:rsidR="002F0367">
              <w:rPr>
                <w:rFonts w:ascii="Century Gothic" w:hAnsi="Century Gothic" w:cs="Arial"/>
                <w:sz w:val="24"/>
                <w:szCs w:val="24"/>
              </w:rPr>
              <w:t>DICIEMBRE</w:t>
            </w:r>
            <w:r>
              <w:rPr>
                <w:rFonts w:ascii="Century Gothic" w:hAnsi="Century Gothic" w:cs="Arial"/>
                <w:sz w:val="24"/>
                <w:szCs w:val="24"/>
              </w:rPr>
              <w:t xml:space="preserve"> 31 DE 2015</w:t>
            </w:r>
          </w:p>
        </w:tc>
      </w:tr>
      <w:tr w:rsidR="0011688D" w:rsidTr="002F0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gridSpan w:val="2"/>
            <w:tcBorders>
              <w:bottom w:val="single" w:sz="4" w:space="0" w:color="auto"/>
            </w:tcBorders>
            <w:vAlign w:val="center"/>
          </w:tcPr>
          <w:p w:rsidR="0011688D" w:rsidRPr="00EB2BD6" w:rsidRDefault="0011688D" w:rsidP="00EB2BD6">
            <w:pPr>
              <w:jc w:val="center"/>
              <w:rPr>
                <w:rFonts w:ascii="Century Gothic" w:hAnsi="Century Gothic" w:cs="Arial"/>
                <w:sz w:val="24"/>
                <w:szCs w:val="24"/>
              </w:rPr>
            </w:pPr>
            <w:r w:rsidRPr="00EB2BD6">
              <w:rPr>
                <w:rFonts w:ascii="Century Gothic" w:hAnsi="Century Gothic" w:cs="Arial"/>
                <w:sz w:val="24"/>
                <w:szCs w:val="24"/>
              </w:rPr>
              <w:t>CONCEPTO INGRESO</w:t>
            </w:r>
          </w:p>
        </w:tc>
        <w:tc>
          <w:tcPr>
            <w:tcW w:w="2088" w:type="dxa"/>
            <w:tcBorders>
              <w:bottom w:val="single" w:sz="4" w:space="0" w:color="auto"/>
            </w:tcBorders>
            <w:shd w:val="clear" w:color="auto" w:fill="DBE5F1" w:themeFill="accent1" w:themeFillTint="33"/>
            <w:vAlign w:val="center"/>
          </w:tcPr>
          <w:p w:rsidR="0011688D" w:rsidRPr="00EB2BD6" w:rsidRDefault="0011688D" w:rsidP="00EB2BD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EB2BD6">
              <w:rPr>
                <w:rFonts w:ascii="Century Gothic" w:hAnsi="Century Gothic" w:cs="Arial"/>
                <w:b/>
                <w:bCs/>
                <w:sz w:val="24"/>
                <w:szCs w:val="24"/>
              </w:rPr>
              <w:t>VALOR PRESUPUESTADO</w:t>
            </w:r>
          </w:p>
        </w:tc>
        <w:tc>
          <w:tcPr>
            <w:tcW w:w="1695" w:type="dxa"/>
            <w:tcBorders>
              <w:bottom w:val="single" w:sz="4" w:space="0" w:color="auto"/>
            </w:tcBorders>
          </w:tcPr>
          <w:p w:rsidR="0011688D" w:rsidRPr="00EB2BD6" w:rsidRDefault="0011688D" w:rsidP="00EB2BD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4"/>
                <w:szCs w:val="24"/>
              </w:rPr>
            </w:pPr>
            <w:r>
              <w:rPr>
                <w:rFonts w:ascii="Century Gothic" w:hAnsi="Century Gothic" w:cs="Arial"/>
                <w:b/>
                <w:bCs/>
                <w:sz w:val="24"/>
                <w:szCs w:val="24"/>
              </w:rPr>
              <w:t>ADICIONES</w:t>
            </w:r>
          </w:p>
        </w:tc>
        <w:tc>
          <w:tcPr>
            <w:tcW w:w="1965" w:type="dxa"/>
            <w:tcBorders>
              <w:bottom w:val="single" w:sz="4" w:space="0" w:color="auto"/>
            </w:tcBorders>
            <w:vAlign w:val="center"/>
          </w:tcPr>
          <w:p w:rsidR="0011688D" w:rsidRPr="00EB2BD6" w:rsidRDefault="0011688D" w:rsidP="00EB2BD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EB2BD6">
              <w:rPr>
                <w:rFonts w:ascii="Century Gothic" w:hAnsi="Century Gothic" w:cs="Arial"/>
                <w:b/>
                <w:bCs/>
                <w:sz w:val="24"/>
                <w:szCs w:val="24"/>
              </w:rPr>
              <w:t>VALOR RECAUDADO</w:t>
            </w:r>
          </w:p>
        </w:tc>
        <w:tc>
          <w:tcPr>
            <w:tcW w:w="1795" w:type="dxa"/>
            <w:tcBorders>
              <w:bottom w:val="single" w:sz="4" w:space="0" w:color="auto"/>
            </w:tcBorders>
            <w:vAlign w:val="center"/>
          </w:tcPr>
          <w:p w:rsidR="0011688D" w:rsidRPr="00EB2BD6" w:rsidRDefault="0011688D" w:rsidP="00EB2BD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EB2BD6">
              <w:rPr>
                <w:rFonts w:ascii="Century Gothic" w:hAnsi="Century Gothic" w:cs="Arial"/>
                <w:b/>
                <w:bCs/>
                <w:sz w:val="24"/>
                <w:szCs w:val="24"/>
              </w:rPr>
              <w:t>PORCENTAJE EJECUCION</w:t>
            </w:r>
          </w:p>
        </w:tc>
      </w:tr>
      <w:tr w:rsidR="0011688D" w:rsidTr="002F0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gridSpan w:val="2"/>
            <w:tcBorders>
              <w:right w:val="single" w:sz="4" w:space="0" w:color="auto"/>
            </w:tcBorders>
            <w:shd w:val="clear" w:color="auto" w:fill="auto"/>
          </w:tcPr>
          <w:p w:rsidR="0011688D" w:rsidRDefault="0011688D" w:rsidP="00EB2BD6">
            <w:pPr>
              <w:jc w:val="both"/>
              <w:rPr>
                <w:rFonts w:ascii="Century Gothic" w:hAnsi="Century Gothic" w:cs="Arial"/>
                <w:sz w:val="24"/>
                <w:szCs w:val="24"/>
              </w:rPr>
            </w:pPr>
            <w:r w:rsidRPr="00EB2BD6">
              <w:rPr>
                <w:rFonts w:ascii="Century Gothic" w:hAnsi="Century Gothic" w:cs="Arial"/>
                <w:sz w:val="24"/>
                <w:szCs w:val="24"/>
              </w:rPr>
              <w:t>INGRESOS CORRIENTES</w:t>
            </w:r>
          </w:p>
        </w:tc>
        <w:tc>
          <w:tcPr>
            <w:tcW w:w="2088" w:type="dxa"/>
            <w:tcBorders>
              <w:left w:val="single" w:sz="4" w:space="0" w:color="auto"/>
              <w:right w:val="single" w:sz="4" w:space="0" w:color="auto"/>
            </w:tcBorders>
            <w:shd w:val="clear" w:color="auto" w:fill="auto"/>
          </w:tcPr>
          <w:p w:rsidR="0011688D" w:rsidRPr="00CD7AD9" w:rsidRDefault="00A5648D" w:rsidP="00A5648D">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FF0000"/>
                <w:sz w:val="24"/>
                <w:szCs w:val="24"/>
              </w:rPr>
            </w:pPr>
            <w:r>
              <w:rPr>
                <w:rFonts w:ascii="Century Gothic" w:hAnsi="Century Gothic" w:cs="Arial"/>
                <w:sz w:val="24"/>
                <w:szCs w:val="24"/>
              </w:rPr>
              <w:t>$2.202.173.414</w:t>
            </w:r>
          </w:p>
        </w:tc>
        <w:tc>
          <w:tcPr>
            <w:tcW w:w="1695" w:type="dxa"/>
            <w:tcBorders>
              <w:left w:val="single" w:sz="4" w:space="0" w:color="auto"/>
              <w:right w:val="single" w:sz="4" w:space="0" w:color="auto"/>
            </w:tcBorders>
          </w:tcPr>
          <w:p w:rsidR="0011688D" w:rsidRPr="00CD7AD9" w:rsidRDefault="00A5648D" w:rsidP="00A5648D">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FF0000"/>
                <w:sz w:val="24"/>
                <w:szCs w:val="24"/>
              </w:rPr>
            </w:pPr>
            <w:r>
              <w:rPr>
                <w:rFonts w:ascii="Century Gothic" w:hAnsi="Century Gothic" w:cs="Arial"/>
                <w:sz w:val="24"/>
                <w:szCs w:val="24"/>
              </w:rPr>
              <w:t>$60.000.000</w:t>
            </w:r>
          </w:p>
        </w:tc>
        <w:tc>
          <w:tcPr>
            <w:tcW w:w="1965" w:type="dxa"/>
            <w:tcBorders>
              <w:left w:val="single" w:sz="4" w:space="0" w:color="auto"/>
              <w:right w:val="single" w:sz="4" w:space="0" w:color="auto"/>
            </w:tcBorders>
            <w:shd w:val="clear" w:color="auto" w:fill="auto"/>
          </w:tcPr>
          <w:p w:rsidR="0011688D" w:rsidRPr="00CD7AD9" w:rsidRDefault="00A5648D" w:rsidP="00A5648D">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FF0000"/>
                <w:sz w:val="24"/>
                <w:szCs w:val="24"/>
              </w:rPr>
            </w:pPr>
            <w:r>
              <w:rPr>
                <w:rFonts w:ascii="Century Gothic" w:hAnsi="Century Gothic" w:cs="Arial"/>
                <w:sz w:val="24"/>
                <w:szCs w:val="24"/>
              </w:rPr>
              <w:t>$2.010.956.375</w:t>
            </w:r>
          </w:p>
        </w:tc>
        <w:tc>
          <w:tcPr>
            <w:tcW w:w="1795" w:type="dxa"/>
            <w:vMerge w:val="restart"/>
            <w:tcBorders>
              <w:left w:val="single" w:sz="4" w:space="0" w:color="auto"/>
            </w:tcBorders>
            <w:shd w:val="clear" w:color="auto" w:fill="auto"/>
            <w:vAlign w:val="center"/>
          </w:tcPr>
          <w:p w:rsidR="0011688D" w:rsidRPr="00EA3304" w:rsidRDefault="00A5648D" w:rsidP="00EA3304">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8"/>
                <w:szCs w:val="28"/>
              </w:rPr>
            </w:pPr>
            <w:r w:rsidRPr="00A5648D">
              <w:rPr>
                <w:rFonts w:ascii="Century Gothic" w:hAnsi="Century Gothic" w:cs="Arial"/>
                <w:b/>
                <w:bCs/>
                <w:sz w:val="28"/>
                <w:szCs w:val="28"/>
              </w:rPr>
              <w:t>89.3</w:t>
            </w:r>
            <w:r w:rsidR="0011688D" w:rsidRPr="00A5648D">
              <w:rPr>
                <w:rFonts w:ascii="Century Gothic" w:hAnsi="Century Gothic" w:cs="Arial"/>
                <w:b/>
                <w:bCs/>
                <w:sz w:val="28"/>
                <w:szCs w:val="28"/>
              </w:rPr>
              <w:t>%</w:t>
            </w:r>
          </w:p>
        </w:tc>
      </w:tr>
      <w:tr w:rsidR="0011688D" w:rsidTr="002F0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gridSpan w:val="2"/>
            <w:tcBorders>
              <w:right w:val="single" w:sz="4" w:space="0" w:color="auto"/>
            </w:tcBorders>
            <w:shd w:val="clear" w:color="auto" w:fill="auto"/>
          </w:tcPr>
          <w:p w:rsidR="0011688D" w:rsidRDefault="0011688D" w:rsidP="00EB2BD6">
            <w:pPr>
              <w:jc w:val="both"/>
              <w:rPr>
                <w:rFonts w:ascii="Century Gothic" w:hAnsi="Century Gothic" w:cs="Arial"/>
                <w:sz w:val="24"/>
                <w:szCs w:val="24"/>
              </w:rPr>
            </w:pPr>
            <w:r w:rsidRPr="00EB2BD6">
              <w:rPr>
                <w:rFonts w:ascii="Century Gothic" w:hAnsi="Century Gothic" w:cs="Arial"/>
                <w:sz w:val="24"/>
                <w:szCs w:val="24"/>
              </w:rPr>
              <w:t>RECURSOS DE CAPITAL</w:t>
            </w:r>
          </w:p>
        </w:tc>
        <w:tc>
          <w:tcPr>
            <w:tcW w:w="2088" w:type="dxa"/>
            <w:tcBorders>
              <w:left w:val="single" w:sz="4" w:space="0" w:color="auto"/>
              <w:right w:val="single" w:sz="4" w:space="0" w:color="auto"/>
            </w:tcBorders>
            <w:shd w:val="clear" w:color="auto" w:fill="auto"/>
          </w:tcPr>
          <w:p w:rsidR="0011688D" w:rsidRPr="00A5648D" w:rsidRDefault="0011688D" w:rsidP="0011688D">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A5648D">
              <w:rPr>
                <w:rFonts w:ascii="Century Gothic" w:hAnsi="Century Gothic" w:cs="Arial"/>
                <w:sz w:val="24"/>
                <w:szCs w:val="24"/>
              </w:rPr>
              <w:t>$ 5.000.000</w:t>
            </w:r>
          </w:p>
        </w:tc>
        <w:tc>
          <w:tcPr>
            <w:tcW w:w="1695" w:type="dxa"/>
            <w:tcBorders>
              <w:left w:val="single" w:sz="4" w:space="0" w:color="auto"/>
              <w:right w:val="single" w:sz="4" w:space="0" w:color="auto"/>
            </w:tcBorders>
          </w:tcPr>
          <w:p w:rsidR="0011688D" w:rsidRPr="00A5648D" w:rsidRDefault="0011688D" w:rsidP="00E816E2">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A5648D">
              <w:rPr>
                <w:rFonts w:ascii="Century Gothic" w:hAnsi="Century Gothic" w:cs="Arial"/>
                <w:sz w:val="24"/>
                <w:szCs w:val="24"/>
              </w:rPr>
              <w:t>117.419.436</w:t>
            </w:r>
          </w:p>
        </w:tc>
        <w:tc>
          <w:tcPr>
            <w:tcW w:w="1965" w:type="dxa"/>
            <w:tcBorders>
              <w:left w:val="single" w:sz="4" w:space="0" w:color="auto"/>
              <w:right w:val="single" w:sz="4" w:space="0" w:color="auto"/>
            </w:tcBorders>
            <w:shd w:val="clear" w:color="auto" w:fill="auto"/>
          </w:tcPr>
          <w:p w:rsidR="0011688D" w:rsidRPr="00A5648D" w:rsidRDefault="0011688D" w:rsidP="00A5648D">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A5648D">
              <w:rPr>
                <w:rFonts w:ascii="Century Gothic" w:hAnsi="Century Gothic" w:cs="Arial"/>
                <w:sz w:val="24"/>
                <w:szCs w:val="24"/>
              </w:rPr>
              <w:t xml:space="preserve">$ </w:t>
            </w:r>
            <w:r w:rsidR="00A5648D">
              <w:rPr>
                <w:rFonts w:ascii="Century Gothic" w:hAnsi="Century Gothic" w:cs="Arial"/>
                <w:sz w:val="24"/>
                <w:szCs w:val="24"/>
              </w:rPr>
              <w:t>118.445.019</w:t>
            </w:r>
          </w:p>
        </w:tc>
        <w:tc>
          <w:tcPr>
            <w:tcW w:w="1795" w:type="dxa"/>
            <w:vMerge/>
            <w:tcBorders>
              <w:left w:val="single" w:sz="4" w:space="0" w:color="auto"/>
            </w:tcBorders>
            <w:shd w:val="clear" w:color="auto" w:fill="auto"/>
          </w:tcPr>
          <w:p w:rsidR="0011688D" w:rsidRDefault="0011688D" w:rsidP="00EB2BD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p>
        </w:tc>
      </w:tr>
      <w:tr w:rsidR="00A5648D" w:rsidRPr="00A5648D" w:rsidTr="002F0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gridSpan w:val="2"/>
            <w:tcBorders>
              <w:right w:val="single" w:sz="4" w:space="0" w:color="auto"/>
            </w:tcBorders>
            <w:shd w:val="clear" w:color="auto" w:fill="auto"/>
          </w:tcPr>
          <w:p w:rsidR="0011688D" w:rsidRPr="00A5648D" w:rsidRDefault="0011688D" w:rsidP="00577B40">
            <w:pPr>
              <w:jc w:val="both"/>
              <w:rPr>
                <w:rFonts w:ascii="Century Gothic" w:hAnsi="Century Gothic" w:cs="Arial"/>
                <w:i/>
                <w:sz w:val="24"/>
                <w:szCs w:val="24"/>
              </w:rPr>
            </w:pPr>
            <w:r w:rsidRPr="00A5648D">
              <w:rPr>
                <w:rFonts w:ascii="Century Gothic" w:hAnsi="Century Gothic" w:cs="Arial"/>
                <w:i/>
                <w:sz w:val="24"/>
                <w:szCs w:val="24"/>
              </w:rPr>
              <w:t>TOTAL</w:t>
            </w:r>
          </w:p>
        </w:tc>
        <w:tc>
          <w:tcPr>
            <w:tcW w:w="2088" w:type="dxa"/>
            <w:tcBorders>
              <w:left w:val="single" w:sz="4" w:space="0" w:color="auto"/>
              <w:right w:val="single" w:sz="4" w:space="0" w:color="auto"/>
            </w:tcBorders>
            <w:shd w:val="clear" w:color="auto" w:fill="auto"/>
          </w:tcPr>
          <w:p w:rsidR="0011688D" w:rsidRPr="00A5648D" w:rsidRDefault="0011688D" w:rsidP="00EB2BD6">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i/>
                <w:sz w:val="24"/>
                <w:szCs w:val="24"/>
              </w:rPr>
            </w:pPr>
            <w:r w:rsidRPr="00A5648D">
              <w:rPr>
                <w:rFonts w:ascii="Century Gothic" w:hAnsi="Century Gothic" w:cs="Arial"/>
                <w:b/>
                <w:bCs/>
                <w:i/>
                <w:sz w:val="24"/>
                <w:szCs w:val="24"/>
              </w:rPr>
              <w:t>$2.207.173.414</w:t>
            </w:r>
          </w:p>
        </w:tc>
        <w:tc>
          <w:tcPr>
            <w:tcW w:w="1695" w:type="dxa"/>
            <w:tcBorders>
              <w:left w:val="single" w:sz="4" w:space="0" w:color="auto"/>
              <w:right w:val="single" w:sz="4" w:space="0" w:color="auto"/>
            </w:tcBorders>
          </w:tcPr>
          <w:p w:rsidR="0011688D" w:rsidRPr="00A5648D" w:rsidRDefault="0011688D" w:rsidP="00EB2BD6">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b/>
                <w:bCs/>
                <w:i/>
                <w:sz w:val="24"/>
                <w:szCs w:val="24"/>
              </w:rPr>
            </w:pPr>
            <w:r w:rsidRPr="00A5648D">
              <w:rPr>
                <w:rFonts w:ascii="Century Gothic" w:hAnsi="Century Gothic" w:cs="Arial"/>
                <w:b/>
                <w:bCs/>
                <w:i/>
                <w:sz w:val="24"/>
                <w:szCs w:val="24"/>
              </w:rPr>
              <w:t>$177.419.436</w:t>
            </w:r>
          </w:p>
        </w:tc>
        <w:tc>
          <w:tcPr>
            <w:tcW w:w="1965" w:type="dxa"/>
            <w:tcBorders>
              <w:left w:val="single" w:sz="4" w:space="0" w:color="auto"/>
              <w:right w:val="single" w:sz="4" w:space="0" w:color="auto"/>
            </w:tcBorders>
            <w:shd w:val="clear" w:color="auto" w:fill="auto"/>
          </w:tcPr>
          <w:p w:rsidR="0011688D" w:rsidRPr="00A5648D" w:rsidRDefault="0011688D" w:rsidP="00A5648D">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i/>
                <w:sz w:val="24"/>
                <w:szCs w:val="24"/>
              </w:rPr>
            </w:pPr>
            <w:r w:rsidRPr="00A5648D">
              <w:rPr>
                <w:rFonts w:ascii="Century Gothic" w:hAnsi="Century Gothic" w:cs="Arial"/>
                <w:b/>
                <w:bCs/>
                <w:i/>
                <w:sz w:val="24"/>
                <w:szCs w:val="24"/>
              </w:rPr>
              <w:t>$</w:t>
            </w:r>
            <w:r w:rsidR="00A5648D" w:rsidRPr="00A5648D">
              <w:rPr>
                <w:rFonts w:ascii="Century Gothic" w:hAnsi="Century Gothic" w:cs="Arial"/>
                <w:b/>
                <w:bCs/>
                <w:i/>
                <w:sz w:val="24"/>
                <w:szCs w:val="24"/>
              </w:rPr>
              <w:t>2.129.401.394</w:t>
            </w:r>
          </w:p>
        </w:tc>
        <w:tc>
          <w:tcPr>
            <w:tcW w:w="1795" w:type="dxa"/>
            <w:vMerge/>
            <w:tcBorders>
              <w:left w:val="single" w:sz="4" w:space="0" w:color="auto"/>
            </w:tcBorders>
            <w:shd w:val="clear" w:color="auto" w:fill="auto"/>
          </w:tcPr>
          <w:p w:rsidR="0011688D" w:rsidRPr="00A5648D" w:rsidRDefault="0011688D" w:rsidP="00EB2BD6">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r>
    </w:tbl>
    <w:p w:rsidR="00995194" w:rsidRPr="00A5648D" w:rsidRDefault="00995194" w:rsidP="00577B40">
      <w:pPr>
        <w:spacing w:after="0"/>
        <w:jc w:val="both"/>
        <w:rPr>
          <w:rFonts w:ascii="Century Gothic" w:hAnsi="Century Gothic" w:cs="Arial"/>
          <w:sz w:val="24"/>
          <w:szCs w:val="24"/>
        </w:rPr>
      </w:pPr>
    </w:p>
    <w:tbl>
      <w:tblPr>
        <w:tblStyle w:val="Sombreadomedio1-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5"/>
        <w:gridCol w:w="2751"/>
      </w:tblGrid>
      <w:tr w:rsidR="009F5B65" w:rsidTr="009F5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gridSpan w:val="2"/>
            <w:tcBorders>
              <w:top w:val="none" w:sz="0" w:space="0" w:color="auto"/>
              <w:left w:val="none" w:sz="0" w:space="0" w:color="auto"/>
              <w:bottom w:val="none" w:sz="0" w:space="0" w:color="auto"/>
              <w:right w:val="none" w:sz="0" w:space="0" w:color="auto"/>
            </w:tcBorders>
            <w:vAlign w:val="center"/>
          </w:tcPr>
          <w:p w:rsidR="009F5B65" w:rsidRDefault="009F5B65" w:rsidP="0011688D">
            <w:pPr>
              <w:jc w:val="center"/>
              <w:rPr>
                <w:rFonts w:ascii="Century Gothic" w:hAnsi="Century Gothic" w:cs="Arial"/>
                <w:sz w:val="24"/>
                <w:szCs w:val="24"/>
              </w:rPr>
            </w:pPr>
          </w:p>
        </w:tc>
      </w:tr>
      <w:tr w:rsidR="00500BE3" w:rsidRPr="00500BE3" w:rsidTr="009F5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9F5B65" w:rsidRPr="00500BE3" w:rsidRDefault="009F5B65" w:rsidP="00577B40">
            <w:pPr>
              <w:jc w:val="both"/>
              <w:rPr>
                <w:rFonts w:ascii="Century Gothic" w:hAnsi="Century Gothic" w:cs="Arial"/>
                <w:sz w:val="24"/>
                <w:szCs w:val="24"/>
              </w:rPr>
            </w:pPr>
            <w:r w:rsidRPr="00500BE3">
              <w:rPr>
                <w:rFonts w:ascii="Century Gothic" w:hAnsi="Century Gothic" w:cs="Arial"/>
                <w:sz w:val="24"/>
                <w:szCs w:val="24"/>
              </w:rPr>
              <w:t>TRANSITO Y TRANSPORTE</w:t>
            </w:r>
          </w:p>
        </w:tc>
        <w:tc>
          <w:tcPr>
            <w:tcW w:w="2775" w:type="dxa"/>
            <w:shd w:val="clear" w:color="auto" w:fill="auto"/>
          </w:tcPr>
          <w:p w:rsidR="009F5B65" w:rsidRPr="00500BE3" w:rsidRDefault="00EB7430" w:rsidP="00A5648D">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500BE3">
              <w:rPr>
                <w:rFonts w:ascii="Century Gothic" w:hAnsi="Century Gothic" w:cs="Arial"/>
                <w:sz w:val="24"/>
                <w:szCs w:val="24"/>
              </w:rPr>
              <w:t>$</w:t>
            </w:r>
            <w:r w:rsidR="00A5648D" w:rsidRPr="00500BE3">
              <w:rPr>
                <w:rFonts w:ascii="Century Gothic" w:hAnsi="Century Gothic" w:cs="Arial"/>
                <w:sz w:val="24"/>
                <w:szCs w:val="24"/>
              </w:rPr>
              <w:t>786.647.940</w:t>
            </w:r>
          </w:p>
        </w:tc>
      </w:tr>
      <w:tr w:rsidR="00500BE3" w:rsidRPr="00500BE3" w:rsidTr="009F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9F5B65" w:rsidRPr="00500BE3" w:rsidRDefault="009F5B65" w:rsidP="009F5B65">
            <w:pPr>
              <w:jc w:val="both"/>
              <w:rPr>
                <w:rFonts w:ascii="Century Gothic" w:hAnsi="Century Gothic" w:cs="Arial"/>
                <w:bCs w:val="0"/>
                <w:sz w:val="24"/>
                <w:szCs w:val="24"/>
              </w:rPr>
            </w:pPr>
            <w:r w:rsidRPr="00500BE3">
              <w:rPr>
                <w:rFonts w:ascii="Century Gothic" w:hAnsi="Century Gothic" w:cs="Arial"/>
                <w:bCs w:val="0"/>
                <w:sz w:val="24"/>
                <w:szCs w:val="24"/>
              </w:rPr>
              <w:t>PROGRAMAS ESPECIALES</w:t>
            </w:r>
          </w:p>
        </w:tc>
        <w:tc>
          <w:tcPr>
            <w:tcW w:w="2775" w:type="dxa"/>
            <w:shd w:val="clear" w:color="auto" w:fill="auto"/>
          </w:tcPr>
          <w:p w:rsidR="009F5B65" w:rsidRPr="00500BE3" w:rsidRDefault="00A5648D" w:rsidP="0011688D">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500BE3">
              <w:rPr>
                <w:rFonts w:ascii="Century Gothic" w:hAnsi="Century Gothic" w:cs="Arial"/>
                <w:sz w:val="24"/>
                <w:szCs w:val="24"/>
              </w:rPr>
              <w:t>$173.392.970</w:t>
            </w:r>
          </w:p>
        </w:tc>
      </w:tr>
      <w:tr w:rsidR="00500BE3" w:rsidRPr="00500BE3" w:rsidTr="009F5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9F5B65" w:rsidRPr="00500BE3" w:rsidRDefault="009F5B65" w:rsidP="009F5B65">
            <w:pPr>
              <w:jc w:val="both"/>
              <w:rPr>
                <w:rFonts w:ascii="Century Gothic" w:hAnsi="Century Gothic" w:cs="Arial"/>
                <w:sz w:val="24"/>
                <w:szCs w:val="24"/>
              </w:rPr>
            </w:pPr>
            <w:r w:rsidRPr="00500BE3">
              <w:rPr>
                <w:rFonts w:ascii="Century Gothic" w:hAnsi="Century Gothic" w:cs="Arial"/>
                <w:sz w:val="24"/>
                <w:szCs w:val="24"/>
              </w:rPr>
              <w:t xml:space="preserve">SERVICIOS DE TRANSITO Y TRANSPORTE </w:t>
            </w:r>
          </w:p>
        </w:tc>
        <w:tc>
          <w:tcPr>
            <w:tcW w:w="2775" w:type="dxa"/>
            <w:shd w:val="clear" w:color="auto" w:fill="auto"/>
          </w:tcPr>
          <w:p w:rsidR="009F5B65" w:rsidRPr="00500BE3" w:rsidRDefault="00EB7430" w:rsidP="00A5648D">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500BE3">
              <w:rPr>
                <w:rFonts w:ascii="Century Gothic" w:hAnsi="Century Gothic" w:cs="Arial"/>
                <w:sz w:val="24"/>
                <w:szCs w:val="24"/>
              </w:rPr>
              <w:t xml:space="preserve">$ </w:t>
            </w:r>
            <w:r w:rsidR="00A5648D" w:rsidRPr="00500BE3">
              <w:rPr>
                <w:rFonts w:ascii="Century Gothic" w:hAnsi="Century Gothic" w:cs="Arial"/>
                <w:sz w:val="24"/>
                <w:szCs w:val="24"/>
              </w:rPr>
              <w:t>957.606.111</w:t>
            </w:r>
          </w:p>
        </w:tc>
      </w:tr>
      <w:tr w:rsidR="00500BE3" w:rsidRPr="00500BE3" w:rsidTr="0079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9F5B65" w:rsidRPr="00500BE3" w:rsidRDefault="009F5B65" w:rsidP="00D44062">
            <w:pPr>
              <w:jc w:val="both"/>
              <w:rPr>
                <w:rFonts w:ascii="Century Gothic" w:hAnsi="Century Gothic" w:cs="Arial"/>
                <w:b w:val="0"/>
                <w:bCs w:val="0"/>
                <w:sz w:val="24"/>
                <w:szCs w:val="24"/>
              </w:rPr>
            </w:pPr>
            <w:r w:rsidRPr="00500BE3">
              <w:rPr>
                <w:rFonts w:ascii="Century Gothic" w:hAnsi="Century Gothic" w:cs="Arial"/>
                <w:sz w:val="24"/>
                <w:szCs w:val="24"/>
              </w:rPr>
              <w:t>OTROS</w:t>
            </w:r>
            <w:r w:rsidR="00D44062" w:rsidRPr="00500BE3">
              <w:rPr>
                <w:rFonts w:ascii="Century Gothic" w:hAnsi="Century Gothic" w:cs="Arial"/>
                <w:sz w:val="24"/>
                <w:szCs w:val="24"/>
              </w:rPr>
              <w:t>:</w:t>
            </w:r>
            <w:r w:rsidR="00D44062" w:rsidRPr="00500BE3">
              <w:rPr>
                <w:rFonts w:ascii="Century Gothic" w:hAnsi="Century Gothic" w:cs="Arial"/>
                <w:b w:val="0"/>
                <w:sz w:val="24"/>
                <w:szCs w:val="24"/>
              </w:rPr>
              <w:t xml:space="preserve"> Certificados y derechos, arrendamientos,   transferencias y recursos    de capital</w:t>
            </w:r>
          </w:p>
        </w:tc>
        <w:tc>
          <w:tcPr>
            <w:tcW w:w="2775" w:type="dxa"/>
            <w:shd w:val="clear" w:color="auto" w:fill="auto"/>
            <w:vAlign w:val="center"/>
          </w:tcPr>
          <w:p w:rsidR="009F5B65" w:rsidRPr="00500BE3" w:rsidRDefault="00EB7430" w:rsidP="00500BE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500BE3">
              <w:rPr>
                <w:rFonts w:ascii="Century Gothic" w:hAnsi="Century Gothic" w:cs="Arial"/>
                <w:sz w:val="24"/>
                <w:szCs w:val="24"/>
              </w:rPr>
              <w:t xml:space="preserve">$ </w:t>
            </w:r>
            <w:r w:rsidR="00500BE3" w:rsidRPr="00500BE3">
              <w:rPr>
                <w:rFonts w:ascii="Century Gothic" w:hAnsi="Century Gothic" w:cs="Arial"/>
                <w:sz w:val="24"/>
                <w:szCs w:val="24"/>
              </w:rPr>
              <w:t>211.754.373</w:t>
            </w:r>
          </w:p>
        </w:tc>
      </w:tr>
      <w:tr w:rsidR="00500BE3" w:rsidRPr="00500BE3" w:rsidTr="009F5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rsidR="009F5B65" w:rsidRPr="00500BE3" w:rsidRDefault="009F5B65" w:rsidP="009F5B65">
            <w:pPr>
              <w:jc w:val="both"/>
              <w:rPr>
                <w:rFonts w:ascii="Century Gothic" w:hAnsi="Century Gothic" w:cs="Arial"/>
                <w:bCs w:val="0"/>
                <w:i/>
                <w:sz w:val="24"/>
                <w:szCs w:val="24"/>
              </w:rPr>
            </w:pPr>
            <w:r w:rsidRPr="00500BE3">
              <w:rPr>
                <w:rFonts w:ascii="Century Gothic" w:hAnsi="Century Gothic" w:cs="Arial"/>
                <w:bCs w:val="0"/>
                <w:i/>
                <w:sz w:val="24"/>
                <w:szCs w:val="24"/>
              </w:rPr>
              <w:t>TOTAL</w:t>
            </w:r>
          </w:p>
        </w:tc>
        <w:tc>
          <w:tcPr>
            <w:tcW w:w="2775" w:type="dxa"/>
            <w:shd w:val="clear" w:color="auto" w:fill="auto"/>
          </w:tcPr>
          <w:p w:rsidR="009F5B65" w:rsidRPr="00500BE3" w:rsidRDefault="0079461B" w:rsidP="00500BE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
                <w:i/>
                <w:sz w:val="24"/>
                <w:szCs w:val="24"/>
              </w:rPr>
            </w:pPr>
            <w:r w:rsidRPr="00500BE3">
              <w:rPr>
                <w:rFonts w:ascii="Century Gothic" w:hAnsi="Century Gothic" w:cs="Arial"/>
                <w:b/>
                <w:bCs/>
                <w:i/>
                <w:sz w:val="24"/>
                <w:szCs w:val="24"/>
              </w:rPr>
              <w:t>$</w:t>
            </w:r>
            <w:r w:rsidR="00500BE3" w:rsidRPr="00500BE3">
              <w:rPr>
                <w:rFonts w:ascii="Century Gothic" w:hAnsi="Century Gothic" w:cs="Arial"/>
                <w:b/>
                <w:bCs/>
                <w:i/>
                <w:sz w:val="24"/>
                <w:szCs w:val="24"/>
              </w:rPr>
              <w:t>2.129.401.394</w:t>
            </w:r>
          </w:p>
        </w:tc>
      </w:tr>
    </w:tbl>
    <w:p w:rsidR="005C67C0" w:rsidRPr="00500BE3" w:rsidRDefault="005C67C0" w:rsidP="00E7763B">
      <w:pPr>
        <w:spacing w:after="0"/>
        <w:jc w:val="both"/>
        <w:rPr>
          <w:rFonts w:ascii="Century Gothic" w:hAnsi="Century Gothic" w:cs="Arial"/>
          <w:sz w:val="24"/>
          <w:szCs w:val="24"/>
        </w:rPr>
      </w:pPr>
    </w:p>
    <w:p w:rsidR="0055492F" w:rsidRDefault="0055492F" w:rsidP="00E7763B">
      <w:pPr>
        <w:spacing w:after="0"/>
        <w:jc w:val="both"/>
        <w:rPr>
          <w:rFonts w:ascii="Century Gothic" w:hAnsi="Century Gothic" w:cs="Arial"/>
          <w:sz w:val="24"/>
          <w:szCs w:val="24"/>
        </w:rPr>
      </w:pPr>
    </w:p>
    <w:p w:rsidR="005C67C0" w:rsidRPr="0047744F" w:rsidRDefault="005C67C0" w:rsidP="005C67C0">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 xml:space="preserve">Ejecución </w:t>
      </w:r>
      <w:r w:rsidR="00DB39CF">
        <w:rPr>
          <w:rFonts w:asciiTheme="majorHAnsi" w:hAnsiTheme="majorHAnsi" w:cs="Arial"/>
          <w:b/>
          <w:i/>
          <w:color w:val="1F497D" w:themeColor="text2"/>
          <w:sz w:val="28"/>
          <w:szCs w:val="28"/>
          <w:u w:val="single"/>
        </w:rPr>
        <w:t xml:space="preserve">Presupuestal </w:t>
      </w:r>
      <w:r>
        <w:rPr>
          <w:rFonts w:asciiTheme="majorHAnsi" w:hAnsiTheme="majorHAnsi" w:cs="Arial"/>
          <w:b/>
          <w:i/>
          <w:color w:val="1F497D" w:themeColor="text2"/>
          <w:sz w:val="28"/>
          <w:szCs w:val="28"/>
          <w:u w:val="single"/>
        </w:rPr>
        <w:t>de</w:t>
      </w:r>
      <w:r w:rsidR="00DB39CF">
        <w:rPr>
          <w:rFonts w:asciiTheme="majorHAnsi" w:hAnsiTheme="majorHAnsi" w:cs="Arial"/>
          <w:b/>
          <w:i/>
          <w:color w:val="1F497D" w:themeColor="text2"/>
          <w:sz w:val="28"/>
          <w:szCs w:val="28"/>
          <w:u w:val="single"/>
        </w:rPr>
        <w:t xml:space="preserve">l </w:t>
      </w:r>
      <w:r>
        <w:rPr>
          <w:rFonts w:asciiTheme="majorHAnsi" w:hAnsiTheme="majorHAnsi" w:cs="Arial"/>
          <w:b/>
          <w:i/>
          <w:color w:val="1F497D" w:themeColor="text2"/>
          <w:sz w:val="28"/>
          <w:szCs w:val="28"/>
          <w:u w:val="single"/>
        </w:rPr>
        <w:t xml:space="preserve"> Gasto</w:t>
      </w:r>
    </w:p>
    <w:p w:rsidR="005C67C0" w:rsidRDefault="005C67C0" w:rsidP="00E7763B">
      <w:pPr>
        <w:spacing w:after="0"/>
        <w:jc w:val="both"/>
        <w:rPr>
          <w:rFonts w:ascii="Century Gothic" w:hAnsi="Century Gothic" w:cs="Arial"/>
          <w:sz w:val="24"/>
          <w:szCs w:val="24"/>
        </w:rPr>
      </w:pPr>
    </w:p>
    <w:p w:rsidR="005C67C0" w:rsidRDefault="00A33B01" w:rsidP="00E7763B">
      <w:pPr>
        <w:spacing w:after="0"/>
        <w:jc w:val="both"/>
        <w:rPr>
          <w:rFonts w:ascii="Century Gothic" w:hAnsi="Century Gothic" w:cs="Arial"/>
          <w:sz w:val="24"/>
          <w:szCs w:val="24"/>
        </w:rPr>
      </w:pPr>
      <w:r w:rsidRPr="00A33B01">
        <w:rPr>
          <w:rFonts w:ascii="Century Gothic" w:hAnsi="Century Gothic" w:cs="Arial"/>
          <w:sz w:val="24"/>
          <w:szCs w:val="24"/>
        </w:rPr>
        <w:t xml:space="preserve">La ejecución presupuestal de gastos </w:t>
      </w:r>
      <w:r w:rsidR="00354C1D">
        <w:rPr>
          <w:rFonts w:ascii="Century Gothic" w:hAnsi="Century Gothic" w:cs="Arial"/>
          <w:sz w:val="24"/>
          <w:szCs w:val="24"/>
        </w:rPr>
        <w:t xml:space="preserve">de enero a </w:t>
      </w:r>
      <w:r w:rsidR="002F0367">
        <w:rPr>
          <w:rFonts w:ascii="Century Gothic" w:hAnsi="Century Gothic" w:cs="Arial"/>
          <w:sz w:val="24"/>
          <w:szCs w:val="24"/>
        </w:rPr>
        <w:t>diciembre</w:t>
      </w:r>
      <w:r w:rsidR="00354C1D">
        <w:rPr>
          <w:rFonts w:ascii="Century Gothic" w:hAnsi="Century Gothic" w:cs="Arial"/>
          <w:sz w:val="24"/>
          <w:szCs w:val="24"/>
        </w:rPr>
        <w:t xml:space="preserve"> de 2015</w:t>
      </w:r>
      <w:r w:rsidRPr="00A33B01">
        <w:rPr>
          <w:rFonts w:ascii="Century Gothic" w:hAnsi="Century Gothic" w:cs="Arial"/>
          <w:sz w:val="24"/>
          <w:szCs w:val="24"/>
        </w:rPr>
        <w:t xml:space="preserve"> fue </w:t>
      </w:r>
      <w:r w:rsidR="00500BE3">
        <w:rPr>
          <w:rFonts w:ascii="Century Gothic" w:hAnsi="Century Gothic" w:cs="Arial"/>
          <w:sz w:val="24"/>
          <w:szCs w:val="24"/>
        </w:rPr>
        <w:t>del 89.2</w:t>
      </w:r>
      <w:r w:rsidRPr="00A33B01">
        <w:rPr>
          <w:rFonts w:ascii="Century Gothic" w:hAnsi="Century Gothic" w:cs="Arial"/>
          <w:sz w:val="24"/>
          <w:szCs w:val="24"/>
        </w:rPr>
        <w:t>% del total programado para la vigencia, siendo coherente con los ingresos obtenidos durante la vigencia.</w:t>
      </w:r>
    </w:p>
    <w:p w:rsidR="006356F2" w:rsidRDefault="006356F2" w:rsidP="00E7763B">
      <w:pPr>
        <w:spacing w:after="0"/>
        <w:jc w:val="both"/>
        <w:rPr>
          <w:rFonts w:ascii="Century Gothic" w:hAnsi="Century Gothic" w:cs="Arial"/>
          <w:sz w:val="24"/>
          <w:szCs w:val="24"/>
        </w:rPr>
      </w:pPr>
    </w:p>
    <w:tbl>
      <w:tblPr>
        <w:tblStyle w:val="Sombreadomedio1-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2818"/>
        <w:gridCol w:w="1977"/>
      </w:tblGrid>
      <w:tr w:rsidR="00C11628" w:rsidTr="00C11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tcBorders>
              <w:top w:val="single" w:sz="4" w:space="0" w:color="auto"/>
              <w:left w:val="single" w:sz="4" w:space="0" w:color="auto"/>
              <w:bottom w:val="single" w:sz="4" w:space="0" w:color="auto"/>
              <w:right w:val="single" w:sz="4" w:space="0" w:color="auto"/>
            </w:tcBorders>
            <w:vAlign w:val="center"/>
          </w:tcPr>
          <w:p w:rsidR="00C11628" w:rsidRPr="00EB2BD6" w:rsidRDefault="00C11628" w:rsidP="002F0367">
            <w:pPr>
              <w:jc w:val="center"/>
              <w:rPr>
                <w:rFonts w:ascii="Century Gothic" w:hAnsi="Century Gothic" w:cs="Arial"/>
                <w:sz w:val="24"/>
                <w:szCs w:val="24"/>
              </w:rPr>
            </w:pPr>
            <w:r w:rsidRPr="00EB2BD6">
              <w:rPr>
                <w:rFonts w:ascii="Century Gothic" w:hAnsi="Century Gothic" w:cs="Arial"/>
                <w:sz w:val="24"/>
                <w:szCs w:val="24"/>
              </w:rPr>
              <w:t xml:space="preserve">COMPORTAMIENTO DE LOS </w:t>
            </w:r>
            <w:r>
              <w:rPr>
                <w:rFonts w:ascii="Century Gothic" w:hAnsi="Century Gothic" w:cs="Arial"/>
                <w:sz w:val="24"/>
                <w:szCs w:val="24"/>
              </w:rPr>
              <w:t>GASTOS</w:t>
            </w:r>
            <w:r w:rsidR="00ED532D">
              <w:rPr>
                <w:rFonts w:ascii="Century Gothic" w:hAnsi="Century Gothic" w:cs="Arial"/>
                <w:sz w:val="24"/>
                <w:szCs w:val="24"/>
              </w:rPr>
              <w:t xml:space="preserve"> </w:t>
            </w:r>
            <w:r w:rsidR="002F0367">
              <w:rPr>
                <w:rFonts w:ascii="Century Gothic" w:hAnsi="Century Gothic" w:cs="Arial"/>
                <w:sz w:val="24"/>
                <w:szCs w:val="24"/>
              </w:rPr>
              <w:t xml:space="preserve">A DICIEMBRE </w:t>
            </w:r>
            <w:r w:rsidR="00354C1D">
              <w:rPr>
                <w:rFonts w:ascii="Century Gothic" w:hAnsi="Century Gothic" w:cs="Arial"/>
                <w:sz w:val="24"/>
                <w:szCs w:val="24"/>
              </w:rPr>
              <w:t xml:space="preserve"> 31 DE 2015</w:t>
            </w:r>
          </w:p>
        </w:tc>
      </w:tr>
      <w:tr w:rsidR="00B325BF" w:rsidTr="00B3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auto"/>
            </w:tcBorders>
            <w:shd w:val="clear" w:color="auto" w:fill="DBE5F1" w:themeFill="accent1" w:themeFillTint="33"/>
          </w:tcPr>
          <w:p w:rsidR="00B325BF" w:rsidRPr="00B325BF" w:rsidRDefault="00B325BF" w:rsidP="00B325BF">
            <w:pPr>
              <w:jc w:val="center"/>
              <w:rPr>
                <w:rFonts w:ascii="Century Gothic" w:hAnsi="Century Gothic" w:cs="Arial"/>
                <w:sz w:val="24"/>
                <w:szCs w:val="24"/>
              </w:rPr>
            </w:pPr>
            <w:r w:rsidRPr="00B325BF">
              <w:rPr>
                <w:rFonts w:ascii="Century Gothic" w:hAnsi="Century Gothic" w:cs="Arial"/>
                <w:sz w:val="24"/>
                <w:szCs w:val="24"/>
              </w:rPr>
              <w:t>CONCEPTO</w:t>
            </w:r>
          </w:p>
        </w:tc>
        <w:tc>
          <w:tcPr>
            <w:tcW w:w="2835" w:type="dxa"/>
            <w:tcBorders>
              <w:left w:val="single" w:sz="4" w:space="0" w:color="auto"/>
              <w:right w:val="single" w:sz="4" w:space="0" w:color="auto"/>
            </w:tcBorders>
            <w:shd w:val="clear" w:color="auto" w:fill="DBE5F1" w:themeFill="accent1" w:themeFillTint="33"/>
          </w:tcPr>
          <w:p w:rsidR="00B325BF" w:rsidRPr="00B325BF" w:rsidRDefault="00B325BF" w:rsidP="00B325B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rPr>
            </w:pPr>
            <w:r w:rsidRPr="00B325BF">
              <w:rPr>
                <w:rFonts w:ascii="Century Gothic" w:hAnsi="Century Gothic" w:cs="Arial"/>
                <w:b/>
                <w:sz w:val="24"/>
                <w:szCs w:val="24"/>
              </w:rPr>
              <w:t>VALOR</w:t>
            </w:r>
          </w:p>
        </w:tc>
        <w:tc>
          <w:tcPr>
            <w:tcW w:w="1985" w:type="dxa"/>
            <w:tcBorders>
              <w:left w:val="single" w:sz="4" w:space="0" w:color="auto"/>
              <w:right w:val="single" w:sz="4" w:space="0" w:color="auto"/>
            </w:tcBorders>
            <w:shd w:val="clear" w:color="auto" w:fill="DBE5F1" w:themeFill="accent1" w:themeFillTint="33"/>
          </w:tcPr>
          <w:p w:rsidR="00B325BF" w:rsidRPr="00B325BF" w:rsidRDefault="00B325BF" w:rsidP="00B325B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rPr>
            </w:pPr>
            <w:r w:rsidRPr="00B325BF">
              <w:rPr>
                <w:rFonts w:ascii="Century Gothic" w:hAnsi="Century Gothic" w:cs="Arial"/>
                <w:b/>
                <w:sz w:val="24"/>
                <w:szCs w:val="24"/>
              </w:rPr>
              <w:t>% EJECUCIÓN</w:t>
            </w:r>
          </w:p>
        </w:tc>
      </w:tr>
      <w:tr w:rsidR="00500BE3" w:rsidRPr="00500BE3" w:rsidTr="00B32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auto"/>
            </w:tcBorders>
            <w:shd w:val="clear" w:color="auto" w:fill="auto"/>
          </w:tcPr>
          <w:p w:rsidR="00B325BF" w:rsidRPr="00500BE3" w:rsidRDefault="00B325BF" w:rsidP="002943BC">
            <w:pPr>
              <w:jc w:val="both"/>
              <w:rPr>
                <w:rFonts w:ascii="Century Gothic" w:hAnsi="Century Gothic" w:cs="Arial"/>
                <w:sz w:val="24"/>
                <w:szCs w:val="24"/>
              </w:rPr>
            </w:pPr>
            <w:r w:rsidRPr="00500BE3">
              <w:rPr>
                <w:rFonts w:ascii="Century Gothic" w:hAnsi="Century Gothic" w:cs="Arial"/>
                <w:sz w:val="24"/>
                <w:szCs w:val="24"/>
              </w:rPr>
              <w:t>GASTOS DE FUNCIONAMIENTO</w:t>
            </w:r>
          </w:p>
        </w:tc>
        <w:tc>
          <w:tcPr>
            <w:tcW w:w="2835" w:type="dxa"/>
            <w:tcBorders>
              <w:left w:val="single" w:sz="4" w:space="0" w:color="auto"/>
              <w:right w:val="single" w:sz="4" w:space="0" w:color="auto"/>
            </w:tcBorders>
            <w:shd w:val="clear" w:color="auto" w:fill="auto"/>
          </w:tcPr>
          <w:p w:rsidR="00B325BF" w:rsidRPr="00500BE3" w:rsidRDefault="00A33B01" w:rsidP="00500BE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500BE3">
              <w:rPr>
                <w:rFonts w:ascii="Century Gothic" w:hAnsi="Century Gothic" w:cs="Arial"/>
                <w:sz w:val="24"/>
                <w:szCs w:val="24"/>
              </w:rPr>
              <w:t>$</w:t>
            </w:r>
            <w:r w:rsidR="00500BE3" w:rsidRPr="00500BE3">
              <w:rPr>
                <w:rFonts w:ascii="Century Gothic" w:hAnsi="Century Gothic" w:cs="Arial"/>
                <w:sz w:val="24"/>
                <w:szCs w:val="24"/>
              </w:rPr>
              <w:t>865.196.938</w:t>
            </w:r>
          </w:p>
        </w:tc>
        <w:tc>
          <w:tcPr>
            <w:tcW w:w="1985" w:type="dxa"/>
            <w:vMerge w:val="restart"/>
            <w:tcBorders>
              <w:left w:val="single" w:sz="4" w:space="0" w:color="auto"/>
              <w:right w:val="single" w:sz="4" w:space="0" w:color="auto"/>
            </w:tcBorders>
            <w:shd w:val="clear" w:color="auto" w:fill="auto"/>
            <w:vAlign w:val="center"/>
          </w:tcPr>
          <w:p w:rsidR="00B325BF" w:rsidRPr="00500BE3" w:rsidRDefault="00500BE3" w:rsidP="00A33B01">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500BE3">
              <w:rPr>
                <w:rFonts w:ascii="Century Gothic" w:hAnsi="Century Gothic" w:cs="Arial"/>
                <w:b/>
                <w:bCs/>
                <w:sz w:val="28"/>
                <w:szCs w:val="28"/>
              </w:rPr>
              <w:t>89.22</w:t>
            </w:r>
            <w:r w:rsidR="00A33B01" w:rsidRPr="00500BE3">
              <w:rPr>
                <w:rFonts w:ascii="Century Gothic" w:hAnsi="Century Gothic" w:cs="Arial"/>
                <w:b/>
                <w:bCs/>
                <w:sz w:val="28"/>
                <w:szCs w:val="28"/>
              </w:rPr>
              <w:t>%</w:t>
            </w:r>
          </w:p>
        </w:tc>
      </w:tr>
      <w:tr w:rsidR="00500BE3" w:rsidRPr="00500BE3" w:rsidTr="00B3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auto"/>
            </w:tcBorders>
            <w:shd w:val="clear" w:color="auto" w:fill="auto"/>
          </w:tcPr>
          <w:p w:rsidR="00B325BF" w:rsidRPr="00500BE3" w:rsidRDefault="00B325BF" w:rsidP="002943BC">
            <w:pPr>
              <w:jc w:val="both"/>
              <w:rPr>
                <w:rFonts w:ascii="Century Gothic" w:hAnsi="Century Gothic" w:cs="Arial"/>
                <w:sz w:val="24"/>
                <w:szCs w:val="24"/>
              </w:rPr>
            </w:pPr>
            <w:r w:rsidRPr="00500BE3">
              <w:rPr>
                <w:rFonts w:ascii="Century Gothic" w:hAnsi="Century Gothic" w:cs="Arial"/>
                <w:sz w:val="24"/>
                <w:szCs w:val="24"/>
              </w:rPr>
              <w:t>GASTOS OPERATIVOS</w:t>
            </w:r>
          </w:p>
        </w:tc>
        <w:tc>
          <w:tcPr>
            <w:tcW w:w="2835" w:type="dxa"/>
            <w:tcBorders>
              <w:left w:val="single" w:sz="4" w:space="0" w:color="auto"/>
              <w:right w:val="single" w:sz="4" w:space="0" w:color="auto"/>
            </w:tcBorders>
            <w:shd w:val="clear" w:color="auto" w:fill="auto"/>
          </w:tcPr>
          <w:p w:rsidR="00B325BF" w:rsidRPr="00500BE3" w:rsidRDefault="00A33B01" w:rsidP="00500BE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500BE3">
              <w:rPr>
                <w:rFonts w:ascii="Century Gothic" w:hAnsi="Century Gothic" w:cs="Arial"/>
                <w:sz w:val="24"/>
                <w:szCs w:val="24"/>
              </w:rPr>
              <w:t>$</w:t>
            </w:r>
            <w:r w:rsidR="00500BE3" w:rsidRPr="00500BE3">
              <w:rPr>
                <w:rFonts w:ascii="Century Gothic" w:hAnsi="Century Gothic" w:cs="Arial"/>
                <w:sz w:val="24"/>
                <w:szCs w:val="24"/>
              </w:rPr>
              <w:t>1.231.312.080</w:t>
            </w:r>
          </w:p>
        </w:tc>
        <w:tc>
          <w:tcPr>
            <w:tcW w:w="1985" w:type="dxa"/>
            <w:vMerge/>
            <w:tcBorders>
              <w:left w:val="single" w:sz="4" w:space="0" w:color="auto"/>
              <w:right w:val="single" w:sz="4" w:space="0" w:color="auto"/>
            </w:tcBorders>
            <w:shd w:val="clear" w:color="auto" w:fill="auto"/>
          </w:tcPr>
          <w:p w:rsidR="00B325BF" w:rsidRPr="00500BE3" w:rsidRDefault="00B325BF" w:rsidP="00C1162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p>
        </w:tc>
      </w:tr>
      <w:tr w:rsidR="00500BE3" w:rsidRPr="00500BE3" w:rsidTr="00B32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auto"/>
            </w:tcBorders>
            <w:shd w:val="clear" w:color="auto" w:fill="auto"/>
          </w:tcPr>
          <w:p w:rsidR="00B325BF" w:rsidRPr="00500BE3" w:rsidRDefault="00B325BF" w:rsidP="00C11628">
            <w:pPr>
              <w:jc w:val="both"/>
              <w:rPr>
                <w:rFonts w:ascii="Century Gothic" w:hAnsi="Century Gothic" w:cs="Arial"/>
                <w:sz w:val="24"/>
                <w:szCs w:val="24"/>
              </w:rPr>
            </w:pPr>
            <w:r w:rsidRPr="00500BE3">
              <w:rPr>
                <w:rFonts w:ascii="Century Gothic" w:hAnsi="Century Gothic" w:cs="Arial"/>
                <w:sz w:val="24"/>
                <w:szCs w:val="24"/>
              </w:rPr>
              <w:t xml:space="preserve">GASTOS DE INVERSION </w:t>
            </w:r>
          </w:p>
        </w:tc>
        <w:tc>
          <w:tcPr>
            <w:tcW w:w="2835" w:type="dxa"/>
            <w:tcBorders>
              <w:left w:val="single" w:sz="4" w:space="0" w:color="auto"/>
              <w:right w:val="single" w:sz="4" w:space="0" w:color="auto"/>
            </w:tcBorders>
            <w:shd w:val="clear" w:color="auto" w:fill="auto"/>
          </w:tcPr>
          <w:p w:rsidR="00B325BF" w:rsidRPr="00500BE3" w:rsidRDefault="00A33B01" w:rsidP="00500BE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500BE3">
              <w:rPr>
                <w:rFonts w:ascii="Century Gothic" w:hAnsi="Century Gothic" w:cs="Arial"/>
                <w:sz w:val="24"/>
                <w:szCs w:val="24"/>
              </w:rPr>
              <w:t xml:space="preserve">$ </w:t>
            </w:r>
            <w:r w:rsidR="00500BE3" w:rsidRPr="00500BE3">
              <w:rPr>
                <w:rFonts w:ascii="Century Gothic" w:hAnsi="Century Gothic" w:cs="Arial"/>
                <w:sz w:val="24"/>
                <w:szCs w:val="24"/>
              </w:rPr>
              <w:t>30.998.379</w:t>
            </w:r>
          </w:p>
        </w:tc>
        <w:tc>
          <w:tcPr>
            <w:tcW w:w="1985" w:type="dxa"/>
            <w:vMerge/>
            <w:tcBorders>
              <w:left w:val="single" w:sz="4" w:space="0" w:color="auto"/>
              <w:right w:val="single" w:sz="4" w:space="0" w:color="auto"/>
            </w:tcBorders>
            <w:shd w:val="clear" w:color="auto" w:fill="auto"/>
          </w:tcPr>
          <w:p w:rsidR="00B325BF" w:rsidRPr="00500BE3" w:rsidRDefault="00B325BF" w:rsidP="00C11628">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r>
      <w:tr w:rsidR="00500BE3" w:rsidRPr="00500BE3" w:rsidTr="00B3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auto"/>
            </w:tcBorders>
            <w:shd w:val="clear" w:color="auto" w:fill="auto"/>
          </w:tcPr>
          <w:p w:rsidR="00B325BF" w:rsidRPr="00500BE3" w:rsidRDefault="00B325BF" w:rsidP="002943BC">
            <w:pPr>
              <w:jc w:val="both"/>
              <w:rPr>
                <w:rFonts w:ascii="Century Gothic" w:hAnsi="Century Gothic" w:cs="Arial"/>
                <w:i/>
                <w:sz w:val="24"/>
                <w:szCs w:val="24"/>
              </w:rPr>
            </w:pPr>
            <w:r w:rsidRPr="00500BE3">
              <w:rPr>
                <w:rFonts w:ascii="Century Gothic" w:hAnsi="Century Gothic" w:cs="Arial"/>
                <w:i/>
                <w:sz w:val="24"/>
                <w:szCs w:val="24"/>
              </w:rPr>
              <w:t>TOTAL</w:t>
            </w:r>
          </w:p>
        </w:tc>
        <w:tc>
          <w:tcPr>
            <w:tcW w:w="2835" w:type="dxa"/>
            <w:tcBorders>
              <w:left w:val="single" w:sz="4" w:space="0" w:color="auto"/>
              <w:right w:val="single" w:sz="4" w:space="0" w:color="auto"/>
            </w:tcBorders>
            <w:shd w:val="clear" w:color="auto" w:fill="auto"/>
          </w:tcPr>
          <w:p w:rsidR="00B325BF" w:rsidRPr="00500BE3" w:rsidRDefault="00A33B01" w:rsidP="00500BE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rPr>
            </w:pPr>
            <w:r w:rsidRPr="00500BE3">
              <w:rPr>
                <w:rFonts w:ascii="Century Gothic" w:hAnsi="Century Gothic" w:cs="Arial"/>
                <w:b/>
                <w:bCs/>
                <w:i/>
                <w:sz w:val="24"/>
                <w:szCs w:val="24"/>
              </w:rPr>
              <w:t>$</w:t>
            </w:r>
            <w:r w:rsidR="00500BE3" w:rsidRPr="00500BE3">
              <w:rPr>
                <w:rFonts w:ascii="Century Gothic" w:hAnsi="Century Gothic" w:cs="Arial"/>
                <w:b/>
                <w:bCs/>
                <w:i/>
                <w:sz w:val="24"/>
                <w:szCs w:val="24"/>
              </w:rPr>
              <w:t>2.127.507.397</w:t>
            </w:r>
          </w:p>
        </w:tc>
        <w:tc>
          <w:tcPr>
            <w:tcW w:w="1985" w:type="dxa"/>
            <w:vMerge/>
            <w:tcBorders>
              <w:left w:val="single" w:sz="4" w:space="0" w:color="auto"/>
              <w:right w:val="single" w:sz="4" w:space="0" w:color="auto"/>
            </w:tcBorders>
            <w:shd w:val="clear" w:color="auto" w:fill="auto"/>
          </w:tcPr>
          <w:p w:rsidR="00B325BF" w:rsidRPr="00500BE3" w:rsidRDefault="00B325BF" w:rsidP="00C1162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rPr>
            </w:pPr>
          </w:p>
        </w:tc>
      </w:tr>
    </w:tbl>
    <w:p w:rsidR="005C67C0" w:rsidRPr="00500BE3" w:rsidRDefault="005C67C0" w:rsidP="00E7763B">
      <w:pPr>
        <w:spacing w:after="0"/>
        <w:jc w:val="both"/>
        <w:rPr>
          <w:rFonts w:ascii="Century Gothic" w:hAnsi="Century Gothic" w:cs="Arial"/>
          <w:sz w:val="24"/>
          <w:szCs w:val="24"/>
        </w:rPr>
      </w:pPr>
    </w:p>
    <w:p w:rsidR="00AD7ABC" w:rsidRDefault="00AD7ABC" w:rsidP="00E7763B">
      <w:pPr>
        <w:spacing w:after="0"/>
        <w:jc w:val="both"/>
        <w:rPr>
          <w:rFonts w:ascii="Century Gothic" w:hAnsi="Century Gothic" w:cs="Arial"/>
          <w:sz w:val="24"/>
          <w:szCs w:val="24"/>
        </w:rPr>
      </w:pPr>
    </w:p>
    <w:tbl>
      <w:tblPr>
        <w:tblStyle w:val="Listaclara-nfasis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3573"/>
      </w:tblGrid>
      <w:tr w:rsidR="00B909A3" w:rsidTr="00316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8" w:type="dxa"/>
            <w:gridSpan w:val="2"/>
          </w:tcPr>
          <w:p w:rsidR="00B909A3" w:rsidRDefault="00B909A3" w:rsidP="002F0367">
            <w:pPr>
              <w:jc w:val="center"/>
              <w:rPr>
                <w:rFonts w:ascii="Century Gothic" w:hAnsi="Century Gothic" w:cs="Arial"/>
                <w:sz w:val="24"/>
                <w:szCs w:val="24"/>
              </w:rPr>
            </w:pPr>
            <w:r>
              <w:rPr>
                <w:rFonts w:ascii="Century Gothic" w:hAnsi="Century Gothic" w:cs="Arial"/>
                <w:sz w:val="24"/>
                <w:szCs w:val="24"/>
              </w:rPr>
              <w:t xml:space="preserve">DETALLE </w:t>
            </w:r>
            <w:r w:rsidRPr="00EB2BD6">
              <w:rPr>
                <w:rFonts w:ascii="Century Gothic" w:hAnsi="Century Gothic" w:cs="Arial"/>
                <w:sz w:val="24"/>
                <w:szCs w:val="24"/>
              </w:rPr>
              <w:t xml:space="preserve">COMPORTAMIENTO DE LOS </w:t>
            </w:r>
            <w:r>
              <w:rPr>
                <w:rFonts w:ascii="Century Gothic" w:hAnsi="Century Gothic" w:cs="Arial"/>
                <w:sz w:val="24"/>
                <w:szCs w:val="24"/>
              </w:rPr>
              <w:t>GASTOS</w:t>
            </w:r>
            <w:r w:rsidR="00D13154">
              <w:rPr>
                <w:rFonts w:ascii="Century Gothic" w:hAnsi="Century Gothic" w:cs="Arial"/>
                <w:sz w:val="24"/>
                <w:szCs w:val="24"/>
              </w:rPr>
              <w:t xml:space="preserve"> </w:t>
            </w:r>
            <w:r w:rsidR="002F0367">
              <w:rPr>
                <w:rFonts w:ascii="Century Gothic" w:hAnsi="Century Gothic" w:cs="Arial"/>
                <w:sz w:val="24"/>
                <w:szCs w:val="24"/>
              </w:rPr>
              <w:t>A DICIEMBRE</w:t>
            </w:r>
            <w:r w:rsidR="00354C1D">
              <w:rPr>
                <w:rFonts w:ascii="Century Gothic" w:hAnsi="Century Gothic" w:cs="Arial"/>
                <w:sz w:val="24"/>
                <w:szCs w:val="24"/>
              </w:rPr>
              <w:t xml:space="preserve"> 31 DE 2015</w:t>
            </w:r>
          </w:p>
        </w:tc>
      </w:tr>
      <w:tr w:rsidR="00B909A3" w:rsidTr="0031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one" w:sz="0" w:space="0" w:color="auto"/>
              <w:left w:val="none" w:sz="0" w:space="0" w:color="auto"/>
              <w:bottom w:val="none" w:sz="0" w:space="0" w:color="auto"/>
            </w:tcBorders>
            <w:shd w:val="clear" w:color="auto" w:fill="DBE5F1" w:themeFill="accent1" w:themeFillTint="33"/>
          </w:tcPr>
          <w:p w:rsidR="00B909A3" w:rsidRDefault="00B909A3" w:rsidP="00B909A3">
            <w:pPr>
              <w:jc w:val="both"/>
              <w:rPr>
                <w:rFonts w:ascii="Century Gothic" w:hAnsi="Century Gothic" w:cs="Arial"/>
                <w:sz w:val="24"/>
                <w:szCs w:val="24"/>
              </w:rPr>
            </w:pPr>
            <w:r w:rsidRPr="00B909A3">
              <w:rPr>
                <w:rFonts w:ascii="Century Gothic" w:hAnsi="Century Gothic" w:cs="Arial"/>
                <w:sz w:val="24"/>
                <w:szCs w:val="24"/>
              </w:rPr>
              <w:t>GASTOS DE FUNCIONAMIENTO</w:t>
            </w:r>
          </w:p>
        </w:tc>
        <w:tc>
          <w:tcPr>
            <w:tcW w:w="3626" w:type="dxa"/>
            <w:tcBorders>
              <w:top w:val="none" w:sz="0" w:space="0" w:color="auto"/>
              <w:bottom w:val="none" w:sz="0" w:space="0" w:color="auto"/>
              <w:right w:val="none" w:sz="0" w:space="0" w:color="auto"/>
            </w:tcBorders>
            <w:shd w:val="clear" w:color="auto" w:fill="DBE5F1" w:themeFill="accent1" w:themeFillTint="33"/>
          </w:tcPr>
          <w:p w:rsidR="00B909A3" w:rsidRPr="00CD7AD9" w:rsidRDefault="00D13154" w:rsidP="00354C1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0000"/>
                <w:sz w:val="24"/>
                <w:szCs w:val="24"/>
              </w:rPr>
            </w:pPr>
            <w:r w:rsidRPr="00500BE3">
              <w:rPr>
                <w:rFonts w:ascii="Century Gothic" w:hAnsi="Century Gothic" w:cs="Arial"/>
                <w:b/>
                <w:bCs/>
                <w:sz w:val="24"/>
                <w:szCs w:val="24"/>
              </w:rPr>
              <w:t>$</w:t>
            </w:r>
            <w:r w:rsidR="00500BE3" w:rsidRPr="00500BE3">
              <w:rPr>
                <w:rFonts w:ascii="Century Gothic" w:hAnsi="Century Gothic" w:cs="Arial"/>
                <w:b/>
                <w:bCs/>
                <w:sz w:val="24"/>
                <w:szCs w:val="24"/>
              </w:rPr>
              <w:t>865.196.938</w:t>
            </w:r>
          </w:p>
        </w:tc>
      </w:tr>
      <w:tr w:rsidR="00B909A3" w:rsidTr="0031612B">
        <w:tc>
          <w:tcPr>
            <w:cnfStyle w:val="001000000000" w:firstRow="0" w:lastRow="0" w:firstColumn="1" w:lastColumn="0" w:oddVBand="0" w:evenVBand="0" w:oddHBand="0" w:evenHBand="0" w:firstRowFirstColumn="0" w:firstRowLastColumn="0" w:lastRowFirstColumn="0" w:lastRowLastColumn="0"/>
            <w:tcW w:w="5812" w:type="dxa"/>
          </w:tcPr>
          <w:p w:rsidR="00B909A3" w:rsidRPr="00B909A3" w:rsidRDefault="00B909A3" w:rsidP="00B909A3">
            <w:pPr>
              <w:jc w:val="both"/>
              <w:rPr>
                <w:rFonts w:ascii="Century Gothic" w:hAnsi="Century Gothic" w:cs="Arial"/>
                <w:b w:val="0"/>
                <w:sz w:val="24"/>
                <w:szCs w:val="24"/>
              </w:rPr>
            </w:pPr>
            <w:r w:rsidRPr="00B909A3">
              <w:rPr>
                <w:rFonts w:ascii="Century Gothic" w:hAnsi="Century Gothic" w:cs="Arial"/>
                <w:b w:val="0"/>
                <w:sz w:val="24"/>
                <w:szCs w:val="24"/>
              </w:rPr>
              <w:t>GASTO DE PERSONAL</w:t>
            </w:r>
          </w:p>
        </w:tc>
        <w:tc>
          <w:tcPr>
            <w:tcW w:w="3626" w:type="dxa"/>
          </w:tcPr>
          <w:p w:rsidR="00B909A3" w:rsidRPr="00CD7AD9" w:rsidRDefault="00D13154" w:rsidP="00354C1D">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FF0000"/>
                <w:sz w:val="24"/>
                <w:szCs w:val="24"/>
              </w:rPr>
            </w:pPr>
            <w:r w:rsidRPr="00500BE3">
              <w:rPr>
                <w:rFonts w:ascii="Century Gothic" w:hAnsi="Century Gothic" w:cs="Arial"/>
                <w:bCs/>
                <w:sz w:val="24"/>
                <w:szCs w:val="24"/>
              </w:rPr>
              <w:t xml:space="preserve">$ </w:t>
            </w:r>
            <w:r w:rsidR="00500BE3" w:rsidRPr="00500BE3">
              <w:rPr>
                <w:rFonts w:ascii="Century Gothic" w:hAnsi="Century Gothic" w:cs="Arial"/>
                <w:bCs/>
                <w:sz w:val="24"/>
                <w:szCs w:val="24"/>
              </w:rPr>
              <w:t>641.968.248</w:t>
            </w:r>
          </w:p>
        </w:tc>
      </w:tr>
      <w:tr w:rsidR="00500BE3" w:rsidRPr="00500BE3" w:rsidTr="0031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B909A3" w:rsidRPr="00B909A3" w:rsidRDefault="00B909A3" w:rsidP="00B909A3">
            <w:pPr>
              <w:jc w:val="both"/>
              <w:rPr>
                <w:rFonts w:ascii="Century Gothic" w:hAnsi="Century Gothic" w:cs="Arial"/>
                <w:b w:val="0"/>
                <w:sz w:val="24"/>
                <w:szCs w:val="24"/>
              </w:rPr>
            </w:pPr>
            <w:r w:rsidRPr="00B909A3">
              <w:rPr>
                <w:rFonts w:ascii="Century Gothic" w:hAnsi="Century Gothic" w:cs="Arial"/>
                <w:b w:val="0"/>
                <w:sz w:val="24"/>
                <w:szCs w:val="24"/>
              </w:rPr>
              <w:t>GASTOS GENERALES</w:t>
            </w:r>
          </w:p>
        </w:tc>
        <w:tc>
          <w:tcPr>
            <w:tcW w:w="3626" w:type="dxa"/>
          </w:tcPr>
          <w:p w:rsidR="00B909A3" w:rsidRPr="00500BE3" w:rsidRDefault="00D13154" w:rsidP="00354C1D">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500BE3">
              <w:rPr>
                <w:rFonts w:ascii="Century Gothic" w:hAnsi="Century Gothic" w:cs="Arial"/>
                <w:bCs/>
                <w:sz w:val="24"/>
                <w:szCs w:val="24"/>
              </w:rPr>
              <w:t>$</w:t>
            </w:r>
            <w:r w:rsidR="00500BE3" w:rsidRPr="00500BE3">
              <w:rPr>
                <w:rFonts w:ascii="Century Gothic" w:hAnsi="Century Gothic" w:cs="Arial"/>
                <w:bCs/>
                <w:sz w:val="24"/>
                <w:szCs w:val="24"/>
              </w:rPr>
              <w:t>182.409.995</w:t>
            </w:r>
          </w:p>
        </w:tc>
      </w:tr>
      <w:tr w:rsidR="00B909A3" w:rsidTr="0031612B">
        <w:tc>
          <w:tcPr>
            <w:cnfStyle w:val="001000000000" w:firstRow="0" w:lastRow="0" w:firstColumn="1" w:lastColumn="0" w:oddVBand="0" w:evenVBand="0" w:oddHBand="0" w:evenHBand="0" w:firstRowFirstColumn="0" w:firstRowLastColumn="0" w:lastRowFirstColumn="0" w:lastRowLastColumn="0"/>
            <w:tcW w:w="5812" w:type="dxa"/>
          </w:tcPr>
          <w:p w:rsidR="00B909A3" w:rsidRPr="00B909A3" w:rsidRDefault="00B909A3" w:rsidP="00B909A3">
            <w:pPr>
              <w:jc w:val="both"/>
              <w:rPr>
                <w:rFonts w:ascii="Century Gothic" w:hAnsi="Century Gothic" w:cs="Arial"/>
                <w:b w:val="0"/>
                <w:bCs w:val="0"/>
                <w:sz w:val="24"/>
                <w:szCs w:val="24"/>
              </w:rPr>
            </w:pPr>
            <w:r w:rsidRPr="00B909A3">
              <w:rPr>
                <w:rFonts w:ascii="Century Gothic" w:hAnsi="Century Gothic" w:cs="Arial"/>
                <w:b w:val="0"/>
                <w:bCs w:val="0"/>
                <w:sz w:val="24"/>
                <w:szCs w:val="24"/>
              </w:rPr>
              <w:lastRenderedPageBreak/>
              <w:t>TRANSFERENCIAS CTES</w:t>
            </w:r>
          </w:p>
        </w:tc>
        <w:tc>
          <w:tcPr>
            <w:tcW w:w="3626" w:type="dxa"/>
          </w:tcPr>
          <w:p w:rsidR="00B909A3" w:rsidRPr="00500BE3" w:rsidRDefault="00543858" w:rsidP="00500BE3">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bCs/>
                <w:sz w:val="24"/>
                <w:szCs w:val="24"/>
              </w:rPr>
            </w:pPr>
            <w:r w:rsidRPr="00500BE3">
              <w:rPr>
                <w:rFonts w:ascii="Century Gothic" w:hAnsi="Century Gothic" w:cs="Arial"/>
                <w:bCs/>
                <w:sz w:val="24"/>
                <w:szCs w:val="24"/>
              </w:rPr>
              <w:t>$</w:t>
            </w:r>
            <w:r w:rsidR="00500BE3" w:rsidRPr="00500BE3">
              <w:rPr>
                <w:rFonts w:ascii="Century Gothic" w:hAnsi="Century Gothic" w:cs="Arial"/>
                <w:bCs/>
                <w:sz w:val="24"/>
                <w:szCs w:val="24"/>
              </w:rPr>
              <w:t>40.818.695</w:t>
            </w:r>
          </w:p>
        </w:tc>
      </w:tr>
      <w:tr w:rsidR="00B909A3" w:rsidTr="0031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one" w:sz="0" w:space="0" w:color="auto"/>
              <w:left w:val="none" w:sz="0" w:space="0" w:color="auto"/>
              <w:bottom w:val="none" w:sz="0" w:space="0" w:color="auto"/>
            </w:tcBorders>
            <w:shd w:val="clear" w:color="auto" w:fill="DBE5F1" w:themeFill="accent1" w:themeFillTint="33"/>
          </w:tcPr>
          <w:p w:rsidR="00B909A3" w:rsidRPr="00B909A3" w:rsidRDefault="00B909A3" w:rsidP="00B909A3">
            <w:pPr>
              <w:jc w:val="both"/>
              <w:rPr>
                <w:rFonts w:ascii="Century Gothic" w:hAnsi="Century Gothic" w:cs="Arial"/>
                <w:sz w:val="24"/>
                <w:szCs w:val="24"/>
              </w:rPr>
            </w:pPr>
            <w:r w:rsidRPr="00B909A3">
              <w:rPr>
                <w:rFonts w:ascii="Century Gothic" w:hAnsi="Century Gothic" w:cs="Arial"/>
                <w:sz w:val="24"/>
                <w:szCs w:val="24"/>
              </w:rPr>
              <w:t>GASTOS OPERATIVOS</w:t>
            </w:r>
          </w:p>
        </w:tc>
        <w:tc>
          <w:tcPr>
            <w:tcW w:w="3626" w:type="dxa"/>
            <w:tcBorders>
              <w:top w:val="none" w:sz="0" w:space="0" w:color="auto"/>
              <w:bottom w:val="none" w:sz="0" w:space="0" w:color="auto"/>
              <w:right w:val="none" w:sz="0" w:space="0" w:color="auto"/>
            </w:tcBorders>
            <w:shd w:val="clear" w:color="auto" w:fill="DBE5F1" w:themeFill="accent1" w:themeFillTint="33"/>
          </w:tcPr>
          <w:p w:rsidR="00B909A3" w:rsidRPr="00500BE3" w:rsidRDefault="00500BE3" w:rsidP="00B909A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4"/>
                <w:szCs w:val="24"/>
              </w:rPr>
            </w:pPr>
            <w:r w:rsidRPr="00500BE3">
              <w:rPr>
                <w:rFonts w:ascii="Century Gothic" w:hAnsi="Century Gothic" w:cs="Arial"/>
                <w:b/>
                <w:bCs/>
                <w:sz w:val="24"/>
                <w:szCs w:val="24"/>
              </w:rPr>
              <w:t>$1.231.312.080</w:t>
            </w:r>
          </w:p>
        </w:tc>
      </w:tr>
      <w:tr w:rsidR="00B909A3" w:rsidTr="0031612B">
        <w:tc>
          <w:tcPr>
            <w:cnfStyle w:val="001000000000" w:firstRow="0" w:lastRow="0" w:firstColumn="1" w:lastColumn="0" w:oddVBand="0" w:evenVBand="0" w:oddHBand="0" w:evenHBand="0" w:firstRowFirstColumn="0" w:firstRowLastColumn="0" w:lastRowFirstColumn="0" w:lastRowLastColumn="0"/>
            <w:tcW w:w="5812" w:type="dxa"/>
          </w:tcPr>
          <w:p w:rsidR="00B909A3" w:rsidRPr="00B909A3" w:rsidRDefault="00B909A3" w:rsidP="00B909A3">
            <w:pPr>
              <w:jc w:val="both"/>
              <w:rPr>
                <w:rFonts w:ascii="Century Gothic" w:hAnsi="Century Gothic" w:cs="Arial"/>
                <w:b w:val="0"/>
                <w:bCs w:val="0"/>
                <w:sz w:val="24"/>
                <w:szCs w:val="24"/>
              </w:rPr>
            </w:pPr>
            <w:r w:rsidRPr="00B909A3">
              <w:rPr>
                <w:rFonts w:ascii="Century Gothic" w:hAnsi="Century Gothic" w:cs="Arial"/>
                <w:b w:val="0"/>
                <w:sz w:val="24"/>
                <w:szCs w:val="24"/>
              </w:rPr>
              <w:t>GASTOS COMERCIALIZACION</w:t>
            </w:r>
          </w:p>
        </w:tc>
        <w:tc>
          <w:tcPr>
            <w:tcW w:w="3626" w:type="dxa"/>
          </w:tcPr>
          <w:p w:rsidR="00B909A3" w:rsidRPr="00500BE3" w:rsidRDefault="00A86314" w:rsidP="00500BE3">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bCs/>
                <w:sz w:val="24"/>
                <w:szCs w:val="24"/>
              </w:rPr>
            </w:pPr>
            <w:r w:rsidRPr="00500BE3">
              <w:rPr>
                <w:rFonts w:ascii="Century Gothic" w:hAnsi="Century Gothic" w:cs="Arial"/>
                <w:bCs/>
                <w:sz w:val="24"/>
                <w:szCs w:val="24"/>
              </w:rPr>
              <w:t>$</w:t>
            </w:r>
            <w:r w:rsidR="00500BE3" w:rsidRPr="00500BE3">
              <w:rPr>
                <w:rFonts w:ascii="Century Gothic" w:hAnsi="Century Gothic" w:cs="Arial"/>
                <w:bCs/>
                <w:sz w:val="24"/>
                <w:szCs w:val="24"/>
              </w:rPr>
              <w:t>385.050.416</w:t>
            </w:r>
          </w:p>
        </w:tc>
      </w:tr>
      <w:tr w:rsidR="00B909A3" w:rsidTr="0031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one" w:sz="0" w:space="0" w:color="auto"/>
              <w:left w:val="none" w:sz="0" w:space="0" w:color="auto"/>
              <w:bottom w:val="none" w:sz="0" w:space="0" w:color="auto"/>
            </w:tcBorders>
          </w:tcPr>
          <w:p w:rsidR="00B909A3" w:rsidRPr="00B909A3" w:rsidRDefault="00B909A3" w:rsidP="00B909A3">
            <w:pPr>
              <w:jc w:val="both"/>
              <w:rPr>
                <w:rFonts w:ascii="Century Gothic" w:hAnsi="Century Gothic" w:cs="Arial"/>
                <w:b w:val="0"/>
                <w:bCs w:val="0"/>
                <w:sz w:val="24"/>
                <w:szCs w:val="24"/>
              </w:rPr>
            </w:pPr>
            <w:r w:rsidRPr="00B909A3">
              <w:rPr>
                <w:rFonts w:ascii="Century Gothic" w:hAnsi="Century Gothic" w:cs="Arial"/>
                <w:b w:val="0"/>
                <w:bCs w:val="0"/>
                <w:sz w:val="24"/>
                <w:szCs w:val="24"/>
              </w:rPr>
              <w:t>GASTOS DE PERSONAL</w:t>
            </w:r>
          </w:p>
        </w:tc>
        <w:tc>
          <w:tcPr>
            <w:tcW w:w="3626" w:type="dxa"/>
            <w:tcBorders>
              <w:top w:val="none" w:sz="0" w:space="0" w:color="auto"/>
              <w:bottom w:val="none" w:sz="0" w:space="0" w:color="auto"/>
              <w:right w:val="none" w:sz="0" w:space="0" w:color="auto"/>
            </w:tcBorders>
          </w:tcPr>
          <w:p w:rsidR="00B909A3" w:rsidRPr="00500BE3" w:rsidRDefault="00A86314" w:rsidP="00500BE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500BE3">
              <w:rPr>
                <w:rFonts w:ascii="Century Gothic" w:hAnsi="Century Gothic" w:cs="Arial"/>
                <w:bCs/>
                <w:sz w:val="24"/>
                <w:szCs w:val="24"/>
              </w:rPr>
              <w:t xml:space="preserve">$ </w:t>
            </w:r>
            <w:r w:rsidR="00500BE3" w:rsidRPr="00500BE3">
              <w:rPr>
                <w:rFonts w:ascii="Century Gothic" w:hAnsi="Century Gothic" w:cs="Arial"/>
                <w:bCs/>
                <w:sz w:val="24"/>
                <w:szCs w:val="24"/>
              </w:rPr>
              <w:t>846.261.664</w:t>
            </w:r>
          </w:p>
        </w:tc>
      </w:tr>
      <w:tr w:rsidR="00B909A3" w:rsidTr="0031612B">
        <w:tc>
          <w:tcPr>
            <w:cnfStyle w:val="001000000000" w:firstRow="0" w:lastRow="0" w:firstColumn="1" w:lastColumn="0" w:oddVBand="0" w:evenVBand="0" w:oddHBand="0" w:evenHBand="0" w:firstRowFirstColumn="0" w:firstRowLastColumn="0" w:lastRowFirstColumn="0" w:lastRowLastColumn="0"/>
            <w:tcW w:w="5812" w:type="dxa"/>
            <w:shd w:val="clear" w:color="auto" w:fill="DBE5F1" w:themeFill="accent1" w:themeFillTint="33"/>
          </w:tcPr>
          <w:p w:rsidR="00B909A3" w:rsidRPr="00B909A3" w:rsidRDefault="00B909A3" w:rsidP="00B909A3">
            <w:pPr>
              <w:jc w:val="both"/>
              <w:rPr>
                <w:rFonts w:ascii="Century Gothic" w:hAnsi="Century Gothic" w:cs="Arial"/>
                <w:sz w:val="24"/>
                <w:szCs w:val="24"/>
              </w:rPr>
            </w:pPr>
            <w:r w:rsidRPr="00B909A3">
              <w:rPr>
                <w:rFonts w:ascii="Century Gothic" w:hAnsi="Century Gothic" w:cs="Arial"/>
                <w:sz w:val="24"/>
                <w:szCs w:val="24"/>
              </w:rPr>
              <w:t>GASTOS DE INVERSION</w:t>
            </w:r>
          </w:p>
        </w:tc>
        <w:tc>
          <w:tcPr>
            <w:tcW w:w="3626" w:type="dxa"/>
            <w:shd w:val="clear" w:color="auto" w:fill="DBE5F1" w:themeFill="accent1" w:themeFillTint="33"/>
          </w:tcPr>
          <w:p w:rsidR="00B909A3" w:rsidRPr="00500BE3" w:rsidRDefault="00473EFC" w:rsidP="00500BE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4"/>
                <w:szCs w:val="24"/>
              </w:rPr>
            </w:pPr>
            <w:r w:rsidRPr="00500BE3">
              <w:rPr>
                <w:rFonts w:ascii="Century Gothic" w:hAnsi="Century Gothic" w:cs="Arial"/>
                <w:b/>
                <w:bCs/>
                <w:sz w:val="24"/>
                <w:szCs w:val="24"/>
              </w:rPr>
              <w:t>$</w:t>
            </w:r>
            <w:r w:rsidR="00500BE3" w:rsidRPr="00500BE3">
              <w:rPr>
                <w:rFonts w:ascii="Century Gothic" w:hAnsi="Century Gothic" w:cs="Arial"/>
                <w:b/>
                <w:bCs/>
                <w:sz w:val="24"/>
                <w:szCs w:val="24"/>
              </w:rPr>
              <w:t>39.998.379</w:t>
            </w:r>
          </w:p>
        </w:tc>
      </w:tr>
      <w:tr w:rsidR="00B909A3" w:rsidTr="0031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one" w:sz="0" w:space="0" w:color="auto"/>
              <w:left w:val="none" w:sz="0" w:space="0" w:color="auto"/>
              <w:bottom w:val="none" w:sz="0" w:space="0" w:color="auto"/>
            </w:tcBorders>
          </w:tcPr>
          <w:p w:rsidR="00B909A3" w:rsidRPr="00B909A3" w:rsidRDefault="00B909A3" w:rsidP="00B909A3">
            <w:pPr>
              <w:jc w:val="both"/>
              <w:rPr>
                <w:rFonts w:ascii="Century Gothic" w:hAnsi="Century Gothic" w:cs="Arial"/>
                <w:b w:val="0"/>
                <w:bCs w:val="0"/>
                <w:sz w:val="24"/>
                <w:szCs w:val="24"/>
              </w:rPr>
            </w:pPr>
            <w:r w:rsidRPr="00B909A3">
              <w:rPr>
                <w:rFonts w:ascii="Century Gothic" w:hAnsi="Century Gothic" w:cs="Arial"/>
                <w:b w:val="0"/>
                <w:bCs w:val="0"/>
                <w:sz w:val="24"/>
                <w:szCs w:val="24"/>
              </w:rPr>
              <w:t>SEÑALIZACION VIAL</w:t>
            </w:r>
          </w:p>
        </w:tc>
        <w:tc>
          <w:tcPr>
            <w:tcW w:w="3626" w:type="dxa"/>
            <w:tcBorders>
              <w:top w:val="none" w:sz="0" w:space="0" w:color="auto"/>
              <w:bottom w:val="none" w:sz="0" w:space="0" w:color="auto"/>
              <w:right w:val="none" w:sz="0" w:space="0" w:color="auto"/>
            </w:tcBorders>
          </w:tcPr>
          <w:p w:rsidR="00B909A3" w:rsidRPr="00500BE3" w:rsidRDefault="00473EFC" w:rsidP="00500BE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500BE3">
              <w:rPr>
                <w:rFonts w:ascii="Century Gothic" w:hAnsi="Century Gothic" w:cs="Arial"/>
                <w:bCs/>
                <w:sz w:val="24"/>
                <w:szCs w:val="24"/>
              </w:rPr>
              <w:t xml:space="preserve">$ </w:t>
            </w:r>
            <w:r w:rsidR="00500BE3" w:rsidRPr="00500BE3">
              <w:rPr>
                <w:rFonts w:ascii="Century Gothic" w:hAnsi="Century Gothic" w:cs="Arial"/>
                <w:bCs/>
                <w:sz w:val="24"/>
                <w:szCs w:val="24"/>
              </w:rPr>
              <w:t>39.998.379</w:t>
            </w:r>
          </w:p>
        </w:tc>
      </w:tr>
      <w:tr w:rsidR="00B909A3" w:rsidTr="0031612B">
        <w:tc>
          <w:tcPr>
            <w:cnfStyle w:val="001000000000" w:firstRow="0" w:lastRow="0" w:firstColumn="1" w:lastColumn="0" w:oddVBand="0" w:evenVBand="0" w:oddHBand="0" w:evenHBand="0" w:firstRowFirstColumn="0" w:firstRowLastColumn="0" w:lastRowFirstColumn="0" w:lastRowLastColumn="0"/>
            <w:tcW w:w="5812" w:type="dxa"/>
            <w:shd w:val="clear" w:color="auto" w:fill="DBE5F1" w:themeFill="accent1" w:themeFillTint="33"/>
          </w:tcPr>
          <w:p w:rsidR="00B909A3" w:rsidRPr="00B909A3" w:rsidRDefault="00B909A3" w:rsidP="00B909A3">
            <w:pPr>
              <w:jc w:val="right"/>
              <w:rPr>
                <w:rFonts w:ascii="Century Gothic" w:hAnsi="Century Gothic" w:cs="Arial"/>
                <w:i/>
                <w:sz w:val="24"/>
                <w:szCs w:val="24"/>
              </w:rPr>
            </w:pPr>
            <w:r w:rsidRPr="00B909A3">
              <w:rPr>
                <w:rFonts w:ascii="Century Gothic" w:hAnsi="Century Gothic" w:cs="Arial"/>
                <w:i/>
                <w:sz w:val="24"/>
                <w:szCs w:val="24"/>
              </w:rPr>
              <w:t>TOTAL</w:t>
            </w:r>
          </w:p>
        </w:tc>
        <w:tc>
          <w:tcPr>
            <w:tcW w:w="3626" w:type="dxa"/>
            <w:shd w:val="clear" w:color="auto" w:fill="DBE5F1" w:themeFill="accent1" w:themeFillTint="33"/>
          </w:tcPr>
          <w:p w:rsidR="00B909A3" w:rsidRPr="00500BE3" w:rsidRDefault="00543858" w:rsidP="00500BE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sz w:val="24"/>
                <w:szCs w:val="24"/>
              </w:rPr>
            </w:pPr>
            <w:r w:rsidRPr="00500BE3">
              <w:rPr>
                <w:rFonts w:ascii="Century Gothic" w:hAnsi="Century Gothic" w:cs="Arial"/>
                <w:b/>
                <w:bCs/>
                <w:i/>
                <w:sz w:val="24"/>
                <w:szCs w:val="24"/>
              </w:rPr>
              <w:t xml:space="preserve">$ </w:t>
            </w:r>
            <w:r w:rsidR="00500BE3" w:rsidRPr="00500BE3">
              <w:rPr>
                <w:rFonts w:ascii="Century Gothic" w:hAnsi="Century Gothic" w:cs="Arial"/>
                <w:b/>
                <w:bCs/>
                <w:i/>
                <w:sz w:val="24"/>
                <w:szCs w:val="24"/>
              </w:rPr>
              <w:t>2.127.507.397</w:t>
            </w:r>
          </w:p>
        </w:tc>
      </w:tr>
    </w:tbl>
    <w:p w:rsidR="00995194" w:rsidRDefault="0031612B" w:rsidP="00E7763B">
      <w:pPr>
        <w:spacing w:after="0"/>
        <w:jc w:val="both"/>
        <w:rPr>
          <w:rFonts w:ascii="Century Gothic" w:hAnsi="Century Gothic" w:cs="Arial"/>
          <w:sz w:val="24"/>
          <w:szCs w:val="24"/>
        </w:rPr>
      </w:pPr>
      <w:r>
        <w:rPr>
          <w:rFonts w:ascii="Century Gothic" w:hAnsi="Century Gothic" w:cs="Arial"/>
          <w:sz w:val="24"/>
          <w:szCs w:val="24"/>
        </w:rPr>
        <w:t xml:space="preserve">                   </w:t>
      </w:r>
    </w:p>
    <w:p w:rsidR="00995194" w:rsidRDefault="00995194" w:rsidP="00E7763B">
      <w:pPr>
        <w:spacing w:after="0"/>
        <w:jc w:val="both"/>
        <w:rPr>
          <w:rFonts w:ascii="Century Gothic" w:hAnsi="Century Gothic" w:cs="Arial"/>
          <w:sz w:val="24"/>
          <w:szCs w:val="24"/>
        </w:rPr>
      </w:pPr>
    </w:p>
    <w:p w:rsidR="0094225C" w:rsidRPr="00B359AD" w:rsidRDefault="0094225C" w:rsidP="0094225C">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Campañas educativas</w:t>
      </w:r>
    </w:p>
    <w:p w:rsidR="0031612B" w:rsidRDefault="0031612B" w:rsidP="00E7763B">
      <w:pPr>
        <w:spacing w:after="0"/>
        <w:jc w:val="both"/>
        <w:rPr>
          <w:rFonts w:ascii="Century Gothic" w:hAnsi="Century Gothic" w:cs="Arial"/>
          <w:sz w:val="24"/>
          <w:szCs w:val="24"/>
        </w:rPr>
      </w:pPr>
    </w:p>
    <w:p w:rsidR="00EE05A9" w:rsidRDefault="005F20C9" w:rsidP="005F20C9">
      <w:pPr>
        <w:spacing w:after="0"/>
        <w:jc w:val="both"/>
        <w:rPr>
          <w:rFonts w:ascii="Century Gothic" w:hAnsi="Century Gothic" w:cs="Arial"/>
          <w:sz w:val="24"/>
          <w:szCs w:val="24"/>
        </w:rPr>
      </w:pPr>
      <w:r w:rsidRPr="005F20C9">
        <w:rPr>
          <w:rFonts w:ascii="Century Gothic" w:hAnsi="Century Gothic" w:cs="Arial"/>
          <w:sz w:val="24"/>
          <w:szCs w:val="24"/>
        </w:rPr>
        <w:t>En 201</w:t>
      </w:r>
      <w:r w:rsidR="00865817">
        <w:rPr>
          <w:rFonts w:ascii="Century Gothic" w:hAnsi="Century Gothic" w:cs="Arial"/>
          <w:sz w:val="24"/>
          <w:szCs w:val="24"/>
        </w:rPr>
        <w:t>5</w:t>
      </w:r>
      <w:r w:rsidRPr="005F20C9">
        <w:rPr>
          <w:rFonts w:ascii="Century Gothic" w:hAnsi="Century Gothic" w:cs="Arial"/>
          <w:sz w:val="24"/>
          <w:szCs w:val="24"/>
        </w:rPr>
        <w:t xml:space="preserve"> se</w:t>
      </w:r>
      <w:r w:rsidR="005A4B51">
        <w:rPr>
          <w:rFonts w:ascii="Century Gothic" w:hAnsi="Century Gothic" w:cs="Arial"/>
          <w:sz w:val="24"/>
          <w:szCs w:val="24"/>
        </w:rPr>
        <w:t xml:space="preserve"> realizaron campañas educativas</w:t>
      </w:r>
      <w:r w:rsidRPr="005F20C9">
        <w:rPr>
          <w:rFonts w:ascii="Century Gothic" w:hAnsi="Century Gothic" w:cs="Arial"/>
          <w:sz w:val="24"/>
          <w:szCs w:val="24"/>
        </w:rPr>
        <w:t xml:space="preserve"> consistentes en actividades de educación vial dirigidas a motociclistas y población vulnerable, conductores de servicio particular y público, niños, niñas, estudiantes y docentes de colegios y universidades, mediante la contratación de una profesional universitaria con idoneidad suficiente para realizar la instrucción en normas de tránsito, seguridad vial por un v</w:t>
      </w:r>
      <w:r w:rsidRPr="00327BB7">
        <w:rPr>
          <w:rFonts w:ascii="Century Gothic" w:hAnsi="Century Gothic" w:cs="Arial"/>
          <w:sz w:val="24"/>
          <w:szCs w:val="24"/>
        </w:rPr>
        <w:t>alor presupuestado de $</w:t>
      </w:r>
      <w:r w:rsidR="00234586">
        <w:rPr>
          <w:rFonts w:ascii="Century Gothic" w:hAnsi="Century Gothic" w:cs="Arial"/>
          <w:sz w:val="24"/>
          <w:szCs w:val="24"/>
        </w:rPr>
        <w:t>13.220,594</w:t>
      </w:r>
      <w:r w:rsidRPr="00327BB7">
        <w:rPr>
          <w:rFonts w:ascii="Century Gothic" w:hAnsi="Century Gothic" w:cs="Arial"/>
          <w:sz w:val="24"/>
          <w:szCs w:val="24"/>
        </w:rPr>
        <w:t xml:space="preserve">, beneficiando a </w:t>
      </w:r>
      <w:r w:rsidR="00327BB7" w:rsidRPr="00327BB7">
        <w:rPr>
          <w:rFonts w:ascii="Century Gothic" w:hAnsi="Century Gothic" w:cs="Arial"/>
          <w:sz w:val="24"/>
          <w:szCs w:val="24"/>
        </w:rPr>
        <w:t>2.8</w:t>
      </w:r>
      <w:r w:rsidR="0077207C">
        <w:rPr>
          <w:rFonts w:ascii="Century Gothic" w:hAnsi="Century Gothic" w:cs="Arial"/>
          <w:sz w:val="24"/>
          <w:szCs w:val="24"/>
        </w:rPr>
        <w:t>3</w:t>
      </w:r>
      <w:r w:rsidR="00327BB7" w:rsidRPr="00327BB7">
        <w:rPr>
          <w:rFonts w:ascii="Century Gothic" w:hAnsi="Century Gothic" w:cs="Arial"/>
          <w:sz w:val="24"/>
          <w:szCs w:val="24"/>
        </w:rPr>
        <w:t>5</w:t>
      </w:r>
      <w:r w:rsidRPr="00327BB7">
        <w:rPr>
          <w:rFonts w:ascii="Century Gothic" w:hAnsi="Century Gothic" w:cs="Arial"/>
          <w:sz w:val="24"/>
          <w:szCs w:val="24"/>
        </w:rPr>
        <w:t xml:space="preserve"> usuarios de las vías.</w:t>
      </w:r>
    </w:p>
    <w:p w:rsidR="00327BB7" w:rsidRDefault="00327BB7" w:rsidP="005F20C9">
      <w:pPr>
        <w:spacing w:after="0"/>
        <w:jc w:val="both"/>
        <w:rPr>
          <w:rFonts w:ascii="Century Gothic" w:hAnsi="Century Gothic" w:cs="Arial"/>
          <w:color w:val="FF0000"/>
          <w:sz w:val="24"/>
          <w:szCs w:val="24"/>
        </w:rPr>
      </w:pPr>
      <w:r>
        <w:rPr>
          <w:rFonts w:ascii="Century Gothic" w:hAnsi="Century Gothic" w:cs="Arial"/>
          <w:sz w:val="24"/>
          <w:szCs w:val="24"/>
        </w:rPr>
        <w:t xml:space="preserve">La </w:t>
      </w:r>
      <w:r w:rsidR="00CD7AD9">
        <w:rPr>
          <w:rFonts w:ascii="Century Gothic" w:hAnsi="Century Gothic" w:cs="Arial"/>
          <w:sz w:val="24"/>
          <w:szCs w:val="24"/>
        </w:rPr>
        <w:t>meta de producto del cuatrienio</w:t>
      </w:r>
      <w:r>
        <w:rPr>
          <w:rFonts w:ascii="Century Gothic" w:hAnsi="Century Gothic" w:cs="Arial"/>
          <w:sz w:val="24"/>
          <w:szCs w:val="24"/>
        </w:rPr>
        <w:t xml:space="preserve"> era beneficiar a 20.000 actores de la movilidad y con los 2.835 beneficiados e</w:t>
      </w:r>
      <w:r w:rsidR="00CD7AD9">
        <w:rPr>
          <w:rFonts w:ascii="Century Gothic" w:hAnsi="Century Gothic" w:cs="Arial"/>
          <w:sz w:val="24"/>
          <w:szCs w:val="24"/>
        </w:rPr>
        <w:t xml:space="preserve">n el 2015 la meta es de 24.279 </w:t>
      </w:r>
      <w:r>
        <w:rPr>
          <w:rFonts w:ascii="Century Gothic" w:hAnsi="Century Gothic" w:cs="Arial"/>
          <w:sz w:val="24"/>
          <w:szCs w:val="24"/>
        </w:rPr>
        <w:t>siendo superada en un 21%.</w:t>
      </w:r>
    </w:p>
    <w:p w:rsidR="00950925" w:rsidRPr="00865817" w:rsidRDefault="00950925" w:rsidP="005F20C9">
      <w:pPr>
        <w:spacing w:after="0"/>
        <w:jc w:val="both"/>
        <w:rPr>
          <w:rFonts w:ascii="Century Gothic" w:hAnsi="Century Gothic" w:cs="Arial"/>
          <w:color w:val="FF0000"/>
          <w:sz w:val="24"/>
          <w:szCs w:val="24"/>
        </w:rPr>
      </w:pPr>
    </w:p>
    <w:p w:rsidR="00DF1C85" w:rsidRDefault="00DF1C85" w:rsidP="00DF1C85">
      <w:pPr>
        <w:jc w:val="center"/>
        <w:rPr>
          <w:rFonts w:ascii="Monotype Corsiva" w:hAnsi="Monotype Corsiva"/>
          <w:b/>
          <w:color w:val="1F497D" w:themeColor="text2"/>
          <w:sz w:val="56"/>
          <w:szCs w:val="56"/>
        </w:rPr>
      </w:pPr>
      <w:r>
        <w:rPr>
          <w:rFonts w:ascii="Monotype Corsiva" w:hAnsi="Monotype Corsiva"/>
          <w:b/>
          <w:color w:val="1F497D" w:themeColor="text2"/>
          <w:sz w:val="56"/>
          <w:szCs w:val="56"/>
        </w:rPr>
        <w:t xml:space="preserve">Jurídica </w:t>
      </w:r>
    </w:p>
    <w:p w:rsidR="00EE05A9" w:rsidRDefault="00EE05A9" w:rsidP="00C266F7">
      <w:pPr>
        <w:spacing w:after="0"/>
        <w:jc w:val="both"/>
        <w:rPr>
          <w:rFonts w:asciiTheme="majorHAnsi" w:hAnsiTheme="majorHAnsi" w:cs="Arial"/>
          <w:b/>
          <w:i/>
          <w:color w:val="1F497D" w:themeColor="text2"/>
          <w:sz w:val="28"/>
          <w:szCs w:val="28"/>
          <w:u w:val="single"/>
        </w:rPr>
      </w:pPr>
    </w:p>
    <w:p w:rsidR="00103E15" w:rsidRDefault="00C266F7" w:rsidP="00C266F7">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Atención de procesos judiciales</w:t>
      </w:r>
    </w:p>
    <w:p w:rsidR="00C266F7" w:rsidRDefault="00C266F7" w:rsidP="00C266F7">
      <w:pPr>
        <w:spacing w:after="0"/>
        <w:jc w:val="both"/>
        <w:rPr>
          <w:rFonts w:asciiTheme="majorHAnsi" w:hAnsiTheme="majorHAnsi" w:cs="Arial"/>
          <w:b/>
          <w:i/>
          <w:color w:val="1F497D" w:themeColor="text2"/>
          <w:sz w:val="28"/>
          <w:szCs w:val="28"/>
          <w:u w:val="single"/>
        </w:rPr>
      </w:pPr>
    </w:p>
    <w:p w:rsidR="00C665EC" w:rsidRDefault="00E61944" w:rsidP="00C266F7">
      <w:pPr>
        <w:spacing w:after="0"/>
        <w:jc w:val="both"/>
        <w:rPr>
          <w:rFonts w:ascii="Century Gothic" w:hAnsi="Century Gothic" w:cs="Arial"/>
          <w:sz w:val="24"/>
          <w:szCs w:val="24"/>
        </w:rPr>
      </w:pPr>
      <w:r>
        <w:rPr>
          <w:rFonts w:ascii="Century Gothic" w:hAnsi="Century Gothic" w:cs="Arial"/>
          <w:sz w:val="24"/>
          <w:szCs w:val="24"/>
        </w:rPr>
        <w:t xml:space="preserve">Entre enero y </w:t>
      </w:r>
      <w:r w:rsidR="004D6A47">
        <w:rPr>
          <w:rFonts w:ascii="Century Gothic" w:hAnsi="Century Gothic" w:cs="Arial"/>
          <w:sz w:val="24"/>
          <w:szCs w:val="24"/>
        </w:rPr>
        <w:t xml:space="preserve">diciembre </w:t>
      </w:r>
      <w:r>
        <w:rPr>
          <w:rFonts w:ascii="Century Gothic" w:hAnsi="Century Gothic" w:cs="Arial"/>
          <w:sz w:val="24"/>
          <w:szCs w:val="24"/>
        </w:rPr>
        <w:t>de 2015 se radico una</w:t>
      </w:r>
      <w:r w:rsidR="001720CC" w:rsidRPr="001720CC">
        <w:rPr>
          <w:rFonts w:ascii="Century Gothic" w:hAnsi="Century Gothic" w:cs="Arial"/>
          <w:sz w:val="24"/>
          <w:szCs w:val="24"/>
        </w:rPr>
        <w:t xml:space="preserve"> (</w:t>
      </w:r>
      <w:r>
        <w:rPr>
          <w:rFonts w:ascii="Century Gothic" w:hAnsi="Century Gothic" w:cs="Arial"/>
          <w:sz w:val="24"/>
          <w:szCs w:val="24"/>
        </w:rPr>
        <w:t>1</w:t>
      </w:r>
      <w:r w:rsidR="001720CC" w:rsidRPr="001720CC">
        <w:rPr>
          <w:rFonts w:ascii="Century Gothic" w:hAnsi="Century Gothic" w:cs="Arial"/>
          <w:sz w:val="24"/>
          <w:szCs w:val="24"/>
        </w:rPr>
        <w:t xml:space="preserve">) </w:t>
      </w:r>
      <w:r w:rsidRPr="001720CC">
        <w:rPr>
          <w:rFonts w:ascii="Century Gothic" w:hAnsi="Century Gothic" w:cs="Arial"/>
          <w:sz w:val="24"/>
          <w:szCs w:val="24"/>
        </w:rPr>
        <w:t>acción</w:t>
      </w:r>
      <w:r w:rsidR="001720CC" w:rsidRPr="001720CC">
        <w:rPr>
          <w:rFonts w:ascii="Century Gothic" w:hAnsi="Century Gothic" w:cs="Arial"/>
          <w:sz w:val="24"/>
          <w:szCs w:val="24"/>
        </w:rPr>
        <w:t xml:space="preserve"> de reparación directa, la</w:t>
      </w:r>
      <w:r>
        <w:rPr>
          <w:rFonts w:ascii="Century Gothic" w:hAnsi="Century Gothic" w:cs="Arial"/>
          <w:sz w:val="24"/>
          <w:szCs w:val="24"/>
        </w:rPr>
        <w:t xml:space="preserve"> cual fue atendida </w:t>
      </w:r>
      <w:r w:rsidR="001720CC" w:rsidRPr="001720CC">
        <w:rPr>
          <w:rFonts w:ascii="Century Gothic" w:hAnsi="Century Gothic" w:cs="Arial"/>
          <w:sz w:val="24"/>
          <w:szCs w:val="24"/>
        </w:rPr>
        <w:t>oportunamente por la Entidad.</w:t>
      </w:r>
    </w:p>
    <w:p w:rsidR="001720CC" w:rsidRDefault="001720CC" w:rsidP="00C266F7">
      <w:pPr>
        <w:spacing w:after="0"/>
        <w:jc w:val="both"/>
        <w:rPr>
          <w:rFonts w:ascii="Century Gothic" w:hAnsi="Century Gothic" w:cs="Arial"/>
          <w:sz w:val="24"/>
          <w:szCs w:val="24"/>
        </w:rPr>
      </w:pPr>
    </w:p>
    <w:p w:rsidR="004D6A47" w:rsidRDefault="004D6A47" w:rsidP="00C266F7">
      <w:pPr>
        <w:spacing w:after="0"/>
        <w:jc w:val="both"/>
        <w:rPr>
          <w:rFonts w:ascii="Century Gothic" w:hAnsi="Century Gothic" w:cs="Arial"/>
          <w:sz w:val="24"/>
          <w:szCs w:val="24"/>
        </w:rPr>
      </w:pPr>
    </w:p>
    <w:p w:rsidR="004D6A47" w:rsidRDefault="004D6A47" w:rsidP="00C266F7">
      <w:pPr>
        <w:spacing w:after="0"/>
        <w:jc w:val="both"/>
        <w:rPr>
          <w:rFonts w:ascii="Century Gothic" w:hAnsi="Century Gothic" w:cs="Arial"/>
          <w:sz w:val="24"/>
          <w:szCs w:val="24"/>
        </w:rPr>
      </w:pPr>
    </w:p>
    <w:p w:rsidR="004D6A47" w:rsidRDefault="004D6A47" w:rsidP="00C266F7">
      <w:pPr>
        <w:spacing w:after="0"/>
        <w:jc w:val="both"/>
        <w:rPr>
          <w:rFonts w:ascii="Century Gothic" w:hAnsi="Century Gothic" w:cs="Arial"/>
          <w:sz w:val="24"/>
          <w:szCs w:val="24"/>
        </w:rPr>
      </w:pPr>
    </w:p>
    <w:p w:rsidR="00C665EC" w:rsidRPr="00B359AD" w:rsidRDefault="00C665EC" w:rsidP="00C665EC">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lastRenderedPageBreak/>
        <w:t>Demandas</w:t>
      </w:r>
    </w:p>
    <w:p w:rsidR="00C665EC" w:rsidRDefault="00C665EC" w:rsidP="00C266F7">
      <w:pPr>
        <w:spacing w:after="0"/>
        <w:jc w:val="both"/>
        <w:rPr>
          <w:rFonts w:ascii="Century Gothic" w:hAnsi="Century Gothic" w:cs="Arial"/>
          <w:sz w:val="24"/>
          <w:szCs w:val="24"/>
        </w:rPr>
      </w:pPr>
    </w:p>
    <w:p w:rsidR="00C665EC" w:rsidRDefault="00E61944" w:rsidP="00C266F7">
      <w:pPr>
        <w:spacing w:after="0"/>
        <w:jc w:val="both"/>
        <w:rPr>
          <w:rFonts w:ascii="Century Gothic" w:hAnsi="Century Gothic" w:cs="Arial"/>
          <w:sz w:val="24"/>
          <w:szCs w:val="24"/>
        </w:rPr>
      </w:pPr>
      <w:r>
        <w:rPr>
          <w:rFonts w:ascii="Century Gothic" w:hAnsi="Century Gothic" w:cs="Arial"/>
          <w:sz w:val="24"/>
          <w:szCs w:val="24"/>
        </w:rPr>
        <w:t xml:space="preserve">Entre enero y </w:t>
      </w:r>
      <w:r w:rsidR="009541A0">
        <w:rPr>
          <w:rFonts w:ascii="Century Gothic" w:hAnsi="Century Gothic" w:cs="Arial"/>
          <w:sz w:val="24"/>
          <w:szCs w:val="24"/>
        </w:rPr>
        <w:t>diciembre</w:t>
      </w:r>
      <w:r>
        <w:rPr>
          <w:rFonts w:ascii="Century Gothic" w:hAnsi="Century Gothic" w:cs="Arial"/>
          <w:sz w:val="24"/>
          <w:szCs w:val="24"/>
        </w:rPr>
        <w:t xml:space="preserve"> de 2015</w:t>
      </w:r>
      <w:r w:rsidR="002B1984" w:rsidRPr="002B1984">
        <w:rPr>
          <w:rFonts w:ascii="Century Gothic" w:hAnsi="Century Gothic" w:cs="Arial"/>
          <w:sz w:val="24"/>
          <w:szCs w:val="24"/>
        </w:rPr>
        <w:t xml:space="preserve"> </w:t>
      </w:r>
      <w:r>
        <w:rPr>
          <w:rFonts w:ascii="Century Gothic" w:hAnsi="Century Gothic" w:cs="Arial"/>
          <w:sz w:val="24"/>
          <w:szCs w:val="24"/>
        </w:rPr>
        <w:t>se presentó una demanda contra la entidad de reparación directa.</w:t>
      </w:r>
    </w:p>
    <w:p w:rsidR="002B1984" w:rsidRDefault="002B1984" w:rsidP="00C266F7">
      <w:pPr>
        <w:spacing w:after="0"/>
        <w:jc w:val="both"/>
        <w:rPr>
          <w:rFonts w:ascii="Century Gothic" w:hAnsi="Century Gothic" w:cs="Arial"/>
          <w:sz w:val="24"/>
          <w:szCs w:val="24"/>
        </w:rPr>
      </w:pPr>
    </w:p>
    <w:p w:rsidR="00C665EC" w:rsidRPr="00B359AD" w:rsidRDefault="00C665EC" w:rsidP="00C665EC">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Tutelas</w:t>
      </w:r>
    </w:p>
    <w:p w:rsidR="00C665EC" w:rsidRDefault="00C665EC" w:rsidP="00C266F7">
      <w:pPr>
        <w:spacing w:after="0"/>
        <w:jc w:val="both"/>
        <w:rPr>
          <w:rFonts w:ascii="Century Gothic" w:hAnsi="Century Gothic" w:cs="Arial"/>
          <w:sz w:val="24"/>
          <w:szCs w:val="24"/>
        </w:rPr>
      </w:pPr>
    </w:p>
    <w:p w:rsidR="0014359B" w:rsidRDefault="00E61944" w:rsidP="00C266F7">
      <w:pPr>
        <w:spacing w:after="0"/>
        <w:jc w:val="both"/>
        <w:rPr>
          <w:rFonts w:ascii="Century Gothic" w:hAnsi="Century Gothic" w:cs="Arial"/>
          <w:sz w:val="24"/>
          <w:szCs w:val="24"/>
        </w:rPr>
      </w:pPr>
      <w:r>
        <w:rPr>
          <w:rFonts w:ascii="Century Gothic" w:hAnsi="Century Gothic" w:cs="Arial"/>
          <w:sz w:val="24"/>
          <w:szCs w:val="24"/>
        </w:rPr>
        <w:t xml:space="preserve">Entre enero </w:t>
      </w:r>
      <w:r w:rsidR="009541A0">
        <w:rPr>
          <w:rFonts w:ascii="Century Gothic" w:hAnsi="Century Gothic" w:cs="Arial"/>
          <w:sz w:val="24"/>
          <w:szCs w:val="24"/>
        </w:rPr>
        <w:t>y diciembre</w:t>
      </w:r>
      <w:r>
        <w:rPr>
          <w:rFonts w:ascii="Century Gothic" w:hAnsi="Century Gothic" w:cs="Arial"/>
          <w:sz w:val="24"/>
          <w:szCs w:val="24"/>
        </w:rPr>
        <w:t xml:space="preserve"> 30 de 2015 se </w:t>
      </w:r>
      <w:r w:rsidR="002B1984">
        <w:rPr>
          <w:rFonts w:ascii="Century Gothic" w:hAnsi="Century Gothic" w:cs="Arial"/>
          <w:sz w:val="24"/>
          <w:szCs w:val="24"/>
        </w:rPr>
        <w:t xml:space="preserve">radicaron ante la Entidad </w:t>
      </w:r>
      <w:r>
        <w:rPr>
          <w:rFonts w:ascii="Century Gothic" w:hAnsi="Century Gothic" w:cs="Arial"/>
          <w:sz w:val="24"/>
          <w:szCs w:val="24"/>
        </w:rPr>
        <w:t>25</w:t>
      </w:r>
      <w:r w:rsidR="002B1984">
        <w:rPr>
          <w:rFonts w:ascii="Century Gothic" w:hAnsi="Century Gothic" w:cs="Arial"/>
          <w:sz w:val="24"/>
          <w:szCs w:val="24"/>
        </w:rPr>
        <w:t xml:space="preserve"> tutelas, las que fueron atendidas en un 100%.</w:t>
      </w:r>
    </w:p>
    <w:p w:rsidR="002B1984" w:rsidRDefault="002B1984" w:rsidP="00C266F7">
      <w:pPr>
        <w:spacing w:after="0"/>
        <w:jc w:val="both"/>
        <w:rPr>
          <w:rFonts w:ascii="Century Gothic" w:hAnsi="Century Gothic" w:cs="Arial"/>
          <w:sz w:val="24"/>
          <w:szCs w:val="24"/>
        </w:rPr>
      </w:pPr>
    </w:p>
    <w:p w:rsidR="0055492F" w:rsidRDefault="0055492F" w:rsidP="00C266F7">
      <w:pPr>
        <w:spacing w:after="0"/>
        <w:jc w:val="both"/>
        <w:rPr>
          <w:rFonts w:ascii="Century Gothic" w:hAnsi="Century Gothic" w:cs="Arial"/>
          <w:sz w:val="24"/>
          <w:szCs w:val="24"/>
        </w:rPr>
      </w:pPr>
    </w:p>
    <w:p w:rsidR="0055492F" w:rsidRDefault="0055492F" w:rsidP="00C266F7">
      <w:pPr>
        <w:spacing w:after="0"/>
        <w:jc w:val="both"/>
        <w:rPr>
          <w:rFonts w:ascii="Century Gothic" w:hAnsi="Century Gothic" w:cs="Arial"/>
          <w:sz w:val="24"/>
          <w:szCs w:val="24"/>
        </w:rPr>
      </w:pPr>
    </w:p>
    <w:p w:rsidR="00A34F27" w:rsidRDefault="00A34F27" w:rsidP="00215FB5">
      <w:pPr>
        <w:spacing w:after="0"/>
        <w:jc w:val="both"/>
        <w:rPr>
          <w:rFonts w:ascii="Century Gothic" w:hAnsi="Century Gothic" w:cs="Arial"/>
          <w:sz w:val="24"/>
          <w:szCs w:val="24"/>
        </w:rPr>
      </w:pPr>
    </w:p>
    <w:p w:rsidR="00C665EC" w:rsidRDefault="00C665EC" w:rsidP="00C266F7">
      <w:pPr>
        <w:spacing w:after="0"/>
        <w:jc w:val="both"/>
        <w:rPr>
          <w:rFonts w:ascii="Century Gothic" w:hAnsi="Century Gothic" w:cs="Arial"/>
          <w:sz w:val="24"/>
          <w:szCs w:val="24"/>
        </w:rPr>
      </w:pPr>
    </w:p>
    <w:p w:rsidR="00833DD9" w:rsidRDefault="00833DD9" w:rsidP="00833DD9">
      <w:pPr>
        <w:spacing w:after="0"/>
        <w:jc w:val="center"/>
        <w:rPr>
          <w:rFonts w:ascii="Monotype Corsiva" w:hAnsi="Monotype Corsiva"/>
          <w:b/>
          <w:color w:val="1F497D" w:themeColor="text2"/>
          <w:sz w:val="56"/>
          <w:szCs w:val="56"/>
        </w:rPr>
      </w:pPr>
      <w:r>
        <w:rPr>
          <w:rFonts w:ascii="Monotype Corsiva" w:hAnsi="Monotype Corsiva"/>
          <w:b/>
          <w:color w:val="1F497D" w:themeColor="text2"/>
          <w:sz w:val="56"/>
          <w:szCs w:val="56"/>
        </w:rPr>
        <w:t>Gestión de Calidad</w:t>
      </w:r>
    </w:p>
    <w:p w:rsidR="00A34F27" w:rsidRDefault="00A34F27" w:rsidP="003D3F8D">
      <w:pPr>
        <w:spacing w:after="0"/>
        <w:rPr>
          <w:rFonts w:asciiTheme="majorHAnsi" w:hAnsiTheme="majorHAnsi" w:cs="Arial"/>
          <w:b/>
          <w:i/>
          <w:color w:val="1F497D" w:themeColor="text2"/>
          <w:sz w:val="28"/>
          <w:szCs w:val="28"/>
          <w:u w:val="single"/>
        </w:rPr>
      </w:pPr>
    </w:p>
    <w:p w:rsidR="003D3F8D" w:rsidRDefault="003D3F8D" w:rsidP="003D3F8D">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Cobertura sensibilización cultura de autocontrol</w:t>
      </w:r>
    </w:p>
    <w:p w:rsidR="003D3F8D" w:rsidRDefault="003D3F8D" w:rsidP="003D3F8D">
      <w:pPr>
        <w:spacing w:after="0"/>
        <w:rPr>
          <w:rFonts w:asciiTheme="majorHAnsi" w:hAnsiTheme="majorHAnsi" w:cs="Arial"/>
          <w:b/>
          <w:i/>
          <w:color w:val="1F497D" w:themeColor="text2"/>
          <w:sz w:val="28"/>
          <w:szCs w:val="28"/>
          <w:u w:val="single"/>
        </w:rPr>
      </w:pPr>
    </w:p>
    <w:p w:rsidR="003D3F8D" w:rsidRDefault="00660076" w:rsidP="00660076">
      <w:pPr>
        <w:spacing w:after="0"/>
        <w:jc w:val="both"/>
        <w:rPr>
          <w:rFonts w:ascii="Century Gothic" w:hAnsi="Century Gothic" w:cs="Arial"/>
          <w:sz w:val="24"/>
          <w:szCs w:val="24"/>
        </w:rPr>
      </w:pPr>
      <w:r w:rsidRPr="00660076">
        <w:rPr>
          <w:rFonts w:ascii="Century Gothic" w:hAnsi="Century Gothic" w:cs="Arial"/>
          <w:sz w:val="24"/>
          <w:szCs w:val="24"/>
        </w:rPr>
        <w:t>En la vigencia 201</w:t>
      </w:r>
      <w:r w:rsidR="003A6984">
        <w:rPr>
          <w:rFonts w:ascii="Century Gothic" w:hAnsi="Century Gothic" w:cs="Arial"/>
          <w:sz w:val="24"/>
          <w:szCs w:val="24"/>
        </w:rPr>
        <w:t>5</w:t>
      </w:r>
      <w:r w:rsidRPr="00660076">
        <w:rPr>
          <w:rFonts w:ascii="Century Gothic" w:hAnsi="Century Gothic" w:cs="Arial"/>
          <w:sz w:val="24"/>
          <w:szCs w:val="24"/>
        </w:rPr>
        <w:t xml:space="preserve">, la cobertura de la sensibilización de la cultura de autocontrol fue del 100%, </w:t>
      </w:r>
      <w:r>
        <w:rPr>
          <w:rFonts w:ascii="Century Gothic" w:hAnsi="Century Gothic" w:cs="Arial"/>
          <w:sz w:val="24"/>
          <w:szCs w:val="24"/>
        </w:rPr>
        <w:t xml:space="preserve">beneficiando a </w:t>
      </w:r>
      <w:r w:rsidR="001709A3">
        <w:rPr>
          <w:rFonts w:ascii="Century Gothic" w:hAnsi="Century Gothic" w:cs="Arial"/>
          <w:sz w:val="24"/>
          <w:szCs w:val="24"/>
        </w:rPr>
        <w:t>45</w:t>
      </w:r>
      <w:r>
        <w:rPr>
          <w:rFonts w:ascii="Century Gothic" w:hAnsi="Century Gothic" w:cs="Arial"/>
          <w:sz w:val="24"/>
          <w:szCs w:val="24"/>
        </w:rPr>
        <w:t xml:space="preserve"> personas entre p</w:t>
      </w:r>
      <w:r w:rsidRPr="00660076">
        <w:rPr>
          <w:rFonts w:ascii="Century Gothic" w:hAnsi="Century Gothic" w:cs="Arial"/>
          <w:sz w:val="24"/>
          <w:szCs w:val="24"/>
        </w:rPr>
        <w:t>ersonal</w:t>
      </w:r>
      <w:r>
        <w:rPr>
          <w:rFonts w:ascii="Century Gothic" w:hAnsi="Century Gothic" w:cs="Arial"/>
          <w:sz w:val="24"/>
          <w:szCs w:val="24"/>
        </w:rPr>
        <w:t xml:space="preserve"> de planta</w:t>
      </w:r>
      <w:r w:rsidRPr="00660076">
        <w:rPr>
          <w:rFonts w:ascii="Century Gothic" w:hAnsi="Century Gothic" w:cs="Arial"/>
          <w:sz w:val="24"/>
          <w:szCs w:val="24"/>
        </w:rPr>
        <w:t xml:space="preserve"> y contratistas.</w:t>
      </w:r>
    </w:p>
    <w:p w:rsidR="00546F81" w:rsidRDefault="00546F81" w:rsidP="00660076">
      <w:pPr>
        <w:spacing w:after="0"/>
        <w:jc w:val="both"/>
        <w:rPr>
          <w:rFonts w:asciiTheme="majorHAnsi" w:hAnsiTheme="majorHAnsi" w:cs="Arial"/>
          <w:b/>
          <w:i/>
          <w:color w:val="1F497D" w:themeColor="text2"/>
          <w:sz w:val="28"/>
          <w:szCs w:val="28"/>
          <w:u w:val="single"/>
        </w:rPr>
      </w:pPr>
    </w:p>
    <w:p w:rsidR="00FA2B37" w:rsidRDefault="00734452" w:rsidP="00660076">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Auditoría Interna</w:t>
      </w:r>
    </w:p>
    <w:p w:rsidR="00734452" w:rsidRDefault="00734452" w:rsidP="00660076">
      <w:pPr>
        <w:spacing w:after="0"/>
        <w:jc w:val="both"/>
        <w:rPr>
          <w:rFonts w:asciiTheme="majorHAnsi" w:hAnsiTheme="majorHAnsi" w:cs="Arial"/>
          <w:b/>
          <w:i/>
          <w:color w:val="1F497D" w:themeColor="text2"/>
          <w:sz w:val="28"/>
          <w:szCs w:val="28"/>
          <w:u w:val="single"/>
        </w:rPr>
      </w:pPr>
    </w:p>
    <w:p w:rsidR="003C7B56" w:rsidRPr="00DA7186" w:rsidRDefault="00DA7186" w:rsidP="00660076">
      <w:pPr>
        <w:spacing w:after="0"/>
        <w:jc w:val="both"/>
        <w:rPr>
          <w:rFonts w:ascii="Century Gothic" w:hAnsi="Century Gothic" w:cs="Arial"/>
          <w:sz w:val="24"/>
          <w:szCs w:val="24"/>
        </w:rPr>
      </w:pPr>
      <w:r w:rsidRPr="00DA7186">
        <w:rPr>
          <w:rFonts w:ascii="Century Gothic" w:hAnsi="Century Gothic" w:cs="Arial"/>
          <w:sz w:val="24"/>
          <w:szCs w:val="24"/>
        </w:rPr>
        <w:t>En cuanto a las auditorías internas, se programaron 10 auditorías y en el transcurso de la vigencia 2015 se ejecutaron en su totalidad, se encontró dificultad en la auditoría del proceso de educación vial, ya que solo se pudo auditar el procedimiento  contravencional.</w:t>
      </w:r>
    </w:p>
    <w:p w:rsidR="00DA7186" w:rsidRDefault="00DA7186" w:rsidP="00660076">
      <w:pPr>
        <w:spacing w:after="0"/>
        <w:jc w:val="both"/>
        <w:rPr>
          <w:rFonts w:ascii="Century Gothic" w:hAnsi="Century Gothic" w:cs="Arial"/>
          <w:color w:val="FF0000"/>
          <w:sz w:val="24"/>
          <w:szCs w:val="24"/>
        </w:rPr>
      </w:pPr>
    </w:p>
    <w:p w:rsidR="00DA7186" w:rsidRDefault="00DA7186" w:rsidP="00660076">
      <w:pPr>
        <w:spacing w:after="0"/>
        <w:jc w:val="both"/>
        <w:rPr>
          <w:rFonts w:ascii="Century Gothic" w:hAnsi="Century Gothic" w:cs="Arial"/>
          <w:color w:val="FF0000"/>
          <w:sz w:val="24"/>
          <w:szCs w:val="24"/>
        </w:rPr>
      </w:pPr>
    </w:p>
    <w:p w:rsidR="00590E78" w:rsidRDefault="00590E78" w:rsidP="00660076">
      <w:pPr>
        <w:spacing w:after="0"/>
        <w:jc w:val="both"/>
        <w:rPr>
          <w:rFonts w:ascii="Century Gothic" w:hAnsi="Century Gothic" w:cs="Arial"/>
          <w:color w:val="FF0000"/>
          <w:sz w:val="24"/>
          <w:szCs w:val="24"/>
        </w:rPr>
      </w:pPr>
    </w:p>
    <w:p w:rsidR="00DA7186" w:rsidRDefault="00DA7186" w:rsidP="00660076">
      <w:pPr>
        <w:spacing w:after="0"/>
        <w:jc w:val="both"/>
        <w:rPr>
          <w:rFonts w:ascii="Century Gothic" w:hAnsi="Century Gothic" w:cs="Arial"/>
          <w:sz w:val="24"/>
          <w:szCs w:val="24"/>
        </w:rPr>
      </w:pPr>
    </w:p>
    <w:p w:rsidR="00163CBB" w:rsidRPr="009875FB" w:rsidRDefault="00163CBB" w:rsidP="00163CBB">
      <w:pPr>
        <w:spacing w:after="0"/>
        <w:rPr>
          <w:rFonts w:asciiTheme="majorHAnsi" w:hAnsiTheme="majorHAnsi" w:cs="Arial"/>
          <w:b/>
          <w:i/>
          <w:color w:val="1F497D" w:themeColor="text2"/>
          <w:sz w:val="28"/>
          <w:szCs w:val="28"/>
          <w:u w:val="single"/>
        </w:rPr>
      </w:pPr>
      <w:r w:rsidRPr="009875FB">
        <w:rPr>
          <w:rFonts w:asciiTheme="majorHAnsi" w:hAnsiTheme="majorHAnsi" w:cs="Arial"/>
          <w:b/>
          <w:i/>
          <w:color w:val="1F497D" w:themeColor="text2"/>
          <w:sz w:val="28"/>
          <w:szCs w:val="28"/>
          <w:u w:val="single"/>
        </w:rPr>
        <w:lastRenderedPageBreak/>
        <w:t>Satisfacción del Cliente</w:t>
      </w:r>
    </w:p>
    <w:p w:rsidR="00D27539" w:rsidRDefault="00CD7AD9" w:rsidP="00660076">
      <w:pPr>
        <w:spacing w:after="0"/>
        <w:jc w:val="both"/>
        <w:rPr>
          <w:rFonts w:ascii="Century Gothic" w:hAnsi="Century Gothic" w:cs="Arial"/>
          <w:sz w:val="24"/>
          <w:szCs w:val="24"/>
        </w:rPr>
      </w:pPr>
      <w:r>
        <w:rPr>
          <w:rFonts w:ascii="Century Gothic" w:hAnsi="Century Gothic" w:cs="Arial"/>
          <w:sz w:val="24"/>
          <w:szCs w:val="24"/>
        </w:rPr>
        <w:t>Durante el 2015 se realizaron dos encuestas de satisfacción al cliente  una en agosto a 140 encuestados  de los cuales 134 estuvieron satisfechos con el servicio  prestados por la entidad para una calificación  excelente frente a la meta del 90% de satisfacción y la otra en diciembre a 63 encuestados de los cuales 62 estuvieron  satisfechos con el servicio prestado para un 98% de satisfacción.</w:t>
      </w:r>
    </w:p>
    <w:p w:rsidR="00CD7AD9" w:rsidRDefault="00CD7AD9" w:rsidP="00660076">
      <w:pPr>
        <w:spacing w:after="0"/>
        <w:jc w:val="both"/>
        <w:rPr>
          <w:rFonts w:ascii="Century Gothic" w:hAnsi="Century Gothic" w:cs="Arial"/>
          <w:sz w:val="24"/>
          <w:szCs w:val="24"/>
        </w:rPr>
      </w:pPr>
    </w:p>
    <w:p w:rsidR="009D2C81" w:rsidRDefault="00DC4BCC" w:rsidP="00DC4BCC">
      <w:pPr>
        <w:spacing w:after="0"/>
        <w:jc w:val="center"/>
        <w:rPr>
          <w:rFonts w:ascii="Century Gothic" w:hAnsi="Century Gothic" w:cs="Arial"/>
          <w:b/>
          <w:sz w:val="24"/>
          <w:szCs w:val="24"/>
        </w:rPr>
      </w:pPr>
      <w:r w:rsidRPr="00DC4BCC">
        <w:rPr>
          <w:rFonts w:ascii="Century Gothic" w:hAnsi="Century Gothic" w:cs="Arial"/>
          <w:b/>
          <w:sz w:val="24"/>
          <w:szCs w:val="24"/>
        </w:rPr>
        <w:t xml:space="preserve">SATISFACCIÓN CLIENTE EXTERNO </w:t>
      </w:r>
      <w:r w:rsidR="00CD7AD9">
        <w:rPr>
          <w:rFonts w:ascii="Century Gothic" w:hAnsi="Century Gothic" w:cs="Arial"/>
          <w:b/>
          <w:sz w:val="24"/>
          <w:szCs w:val="24"/>
        </w:rPr>
        <w:t xml:space="preserve">AGOSTO </w:t>
      </w:r>
      <w:r w:rsidRPr="00DC4BCC">
        <w:rPr>
          <w:rFonts w:ascii="Century Gothic" w:hAnsi="Century Gothic" w:cs="Arial"/>
          <w:b/>
          <w:sz w:val="24"/>
          <w:szCs w:val="24"/>
        </w:rPr>
        <w:t>2015</w:t>
      </w:r>
    </w:p>
    <w:p w:rsidR="009D2C81" w:rsidRDefault="00DC4BCC" w:rsidP="00660076">
      <w:pPr>
        <w:spacing w:after="0"/>
        <w:jc w:val="both"/>
        <w:rPr>
          <w:rFonts w:ascii="Century Gothic" w:hAnsi="Century Gothic" w:cs="Arial"/>
          <w:sz w:val="24"/>
          <w:szCs w:val="24"/>
        </w:rPr>
      </w:pPr>
      <w:r>
        <w:rPr>
          <w:noProof/>
          <w:lang w:val="es-CO" w:eastAsia="es-CO"/>
        </w:rPr>
        <w:drawing>
          <wp:inline distT="0" distB="0" distL="0" distR="0" wp14:anchorId="341F56A9" wp14:editId="4C7CBAC8">
            <wp:extent cx="5619750" cy="5486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7AD9" w:rsidRDefault="00CD7AD9" w:rsidP="00CD7AD9">
      <w:pPr>
        <w:spacing w:after="0"/>
        <w:jc w:val="both"/>
        <w:rPr>
          <w:rFonts w:ascii="Century Gothic" w:hAnsi="Century Gothic" w:cs="Arial"/>
          <w:sz w:val="24"/>
          <w:szCs w:val="24"/>
        </w:rPr>
      </w:pPr>
    </w:p>
    <w:p w:rsidR="00CD7AD9" w:rsidRDefault="00382491" w:rsidP="00CD7AD9">
      <w:pPr>
        <w:spacing w:after="0"/>
        <w:jc w:val="center"/>
        <w:rPr>
          <w:rFonts w:ascii="Century Gothic" w:hAnsi="Century Gothic" w:cs="Arial"/>
          <w:b/>
          <w:sz w:val="24"/>
          <w:szCs w:val="24"/>
        </w:rPr>
      </w:pPr>
      <w:r>
        <w:rPr>
          <w:rFonts w:ascii="Century Gothic" w:hAnsi="Century Gothic" w:cs="Arial"/>
          <w:b/>
          <w:sz w:val="24"/>
          <w:szCs w:val="24"/>
        </w:rPr>
        <w:t xml:space="preserve">SATISFACCIÓN CLIENTE EXTERNO </w:t>
      </w:r>
      <w:r w:rsidR="00CD7AD9">
        <w:rPr>
          <w:rFonts w:ascii="Century Gothic" w:hAnsi="Century Gothic" w:cs="Arial"/>
          <w:b/>
          <w:sz w:val="24"/>
          <w:szCs w:val="24"/>
        </w:rPr>
        <w:t>A</w:t>
      </w:r>
      <w:r w:rsidR="00907B00">
        <w:rPr>
          <w:rFonts w:ascii="Century Gothic" w:hAnsi="Century Gothic" w:cs="Arial"/>
          <w:b/>
          <w:sz w:val="24"/>
          <w:szCs w:val="24"/>
        </w:rPr>
        <w:t xml:space="preserve"> DICIEMBRE </w:t>
      </w:r>
      <w:r w:rsidR="00CD7AD9" w:rsidRPr="00DC4BCC">
        <w:rPr>
          <w:rFonts w:ascii="Century Gothic" w:hAnsi="Century Gothic" w:cs="Arial"/>
          <w:b/>
          <w:sz w:val="24"/>
          <w:szCs w:val="24"/>
        </w:rPr>
        <w:t>2015</w:t>
      </w:r>
    </w:p>
    <w:p w:rsidR="00907B00" w:rsidRDefault="00907B00" w:rsidP="00CD7AD9">
      <w:pPr>
        <w:spacing w:after="0"/>
        <w:jc w:val="center"/>
        <w:rPr>
          <w:rFonts w:ascii="Century Gothic" w:hAnsi="Century Gothic" w:cs="Arial"/>
          <w:b/>
          <w:sz w:val="24"/>
          <w:szCs w:val="24"/>
        </w:rPr>
      </w:pPr>
    </w:p>
    <w:p w:rsidR="00907B00" w:rsidRDefault="00907B00" w:rsidP="00CD7AD9">
      <w:pPr>
        <w:spacing w:after="0"/>
        <w:jc w:val="center"/>
        <w:rPr>
          <w:rFonts w:ascii="Century Gothic" w:hAnsi="Century Gothic" w:cs="Arial"/>
          <w:b/>
          <w:sz w:val="24"/>
          <w:szCs w:val="24"/>
        </w:rPr>
      </w:pPr>
      <w:r w:rsidRPr="00276492">
        <w:rPr>
          <w:noProof/>
          <w:lang w:val="es-CO" w:eastAsia="es-CO"/>
        </w:rPr>
        <w:drawing>
          <wp:inline distT="0" distB="0" distL="0" distR="0">
            <wp:extent cx="5614670" cy="4086225"/>
            <wp:effectExtent l="0" t="0" r="5080" b="9525"/>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73DCE" w:rsidRDefault="00D73DCE" w:rsidP="00660076">
      <w:pPr>
        <w:spacing w:after="0"/>
        <w:jc w:val="both"/>
        <w:rPr>
          <w:rFonts w:ascii="Century Gothic" w:hAnsi="Century Gothic" w:cs="Arial"/>
          <w:sz w:val="24"/>
          <w:szCs w:val="24"/>
        </w:rPr>
      </w:pPr>
    </w:p>
    <w:p w:rsidR="00D73DCE" w:rsidRDefault="00D73DCE" w:rsidP="00660076">
      <w:pPr>
        <w:spacing w:after="0"/>
        <w:jc w:val="both"/>
        <w:rPr>
          <w:rFonts w:ascii="Century Gothic" w:hAnsi="Century Gothic" w:cs="Arial"/>
          <w:sz w:val="24"/>
          <w:szCs w:val="24"/>
        </w:rPr>
      </w:pPr>
    </w:p>
    <w:p w:rsidR="00D73DCE" w:rsidRDefault="00364FA6" w:rsidP="00660076">
      <w:pPr>
        <w:spacing w:after="0"/>
        <w:jc w:val="both"/>
        <w:rPr>
          <w:rFonts w:ascii="Century Gothic" w:hAnsi="Century Gothic" w:cs="Arial"/>
          <w:sz w:val="24"/>
          <w:szCs w:val="24"/>
        </w:rPr>
      </w:pPr>
      <w:r>
        <w:rPr>
          <w:noProof/>
          <w:lang w:val="es-CO" w:eastAsia="es-CO"/>
        </w:rPr>
        <w:lastRenderedPageBreak/>
        <w:drawing>
          <wp:inline distT="0" distB="0" distL="0" distR="0" wp14:anchorId="15829E25" wp14:editId="1CEC1857">
            <wp:extent cx="5972810" cy="7160260"/>
            <wp:effectExtent l="0" t="0" r="8890" b="25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73DCE" w:rsidRDefault="003761E3" w:rsidP="00660076">
      <w:pPr>
        <w:spacing w:after="0"/>
        <w:jc w:val="both"/>
        <w:rPr>
          <w:rFonts w:ascii="Century Gothic" w:hAnsi="Century Gothic" w:cs="Arial"/>
          <w:sz w:val="24"/>
          <w:szCs w:val="24"/>
        </w:rPr>
      </w:pPr>
      <w:r w:rsidRPr="00E26667">
        <w:rPr>
          <w:noProof/>
          <w:lang w:val="es-CO" w:eastAsia="es-CO"/>
        </w:rPr>
        <w:lastRenderedPageBreak/>
        <w:drawing>
          <wp:inline distT="0" distB="0" distL="0" distR="0">
            <wp:extent cx="5614670" cy="6729095"/>
            <wp:effectExtent l="0" t="0" r="5080" b="14605"/>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61E3" w:rsidRDefault="003761E3" w:rsidP="00660076">
      <w:pPr>
        <w:spacing w:after="0"/>
        <w:jc w:val="both"/>
        <w:rPr>
          <w:rFonts w:ascii="Century Gothic" w:hAnsi="Century Gothic" w:cs="Arial"/>
          <w:sz w:val="24"/>
          <w:szCs w:val="24"/>
        </w:rPr>
      </w:pPr>
    </w:p>
    <w:p w:rsidR="003761E3" w:rsidRDefault="003761E3" w:rsidP="00660076">
      <w:pPr>
        <w:spacing w:after="0"/>
        <w:jc w:val="both"/>
        <w:rPr>
          <w:rFonts w:ascii="Century Gothic" w:hAnsi="Century Gothic" w:cs="Arial"/>
          <w:sz w:val="24"/>
          <w:szCs w:val="24"/>
        </w:rPr>
      </w:pPr>
    </w:p>
    <w:p w:rsidR="003358D9" w:rsidRDefault="003358D9" w:rsidP="003358D9">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lastRenderedPageBreak/>
        <w:t>Índice de Capacitación</w:t>
      </w:r>
    </w:p>
    <w:p w:rsidR="003358D9" w:rsidRDefault="003358D9" w:rsidP="003358D9">
      <w:pPr>
        <w:tabs>
          <w:tab w:val="left" w:pos="3533"/>
        </w:tabs>
        <w:spacing w:after="0"/>
        <w:jc w:val="both"/>
        <w:rPr>
          <w:rFonts w:ascii="Century Gothic" w:hAnsi="Century Gothic" w:cs="Arial"/>
          <w:sz w:val="24"/>
          <w:szCs w:val="24"/>
        </w:rPr>
      </w:pPr>
    </w:p>
    <w:p w:rsidR="003358D9" w:rsidRDefault="00277529" w:rsidP="003358D9">
      <w:pPr>
        <w:tabs>
          <w:tab w:val="left" w:pos="3533"/>
        </w:tabs>
        <w:spacing w:after="0"/>
        <w:jc w:val="both"/>
        <w:rPr>
          <w:rFonts w:ascii="Century Gothic" w:hAnsi="Century Gothic" w:cs="Arial"/>
          <w:sz w:val="24"/>
          <w:szCs w:val="24"/>
        </w:rPr>
      </w:pPr>
      <w:r w:rsidRPr="00A26AEB">
        <w:rPr>
          <w:rFonts w:ascii="Century Gothic" w:hAnsi="Century Gothic" w:cs="Arial"/>
          <w:sz w:val="24"/>
          <w:szCs w:val="24"/>
        </w:rPr>
        <w:t>En el 201</w:t>
      </w:r>
      <w:r w:rsidR="00A26AEB" w:rsidRPr="00A26AEB">
        <w:rPr>
          <w:rFonts w:ascii="Century Gothic" w:hAnsi="Century Gothic" w:cs="Arial"/>
          <w:sz w:val="24"/>
          <w:szCs w:val="24"/>
        </w:rPr>
        <w:t>5</w:t>
      </w:r>
      <w:r w:rsidRPr="00A26AEB">
        <w:rPr>
          <w:rFonts w:ascii="Century Gothic" w:hAnsi="Century Gothic" w:cs="Arial"/>
          <w:sz w:val="24"/>
          <w:szCs w:val="24"/>
        </w:rPr>
        <w:t xml:space="preserve"> se capacitó la totalidad de los funcionarios de planta de la Entidad con las diferentes actividades contenidas en el plan de capacitación, las capacitaciones en las que se benefició todo el personal fueron en los temas de</w:t>
      </w:r>
      <w:r w:rsidRPr="007D08BD">
        <w:rPr>
          <w:rFonts w:ascii="Century Gothic" w:hAnsi="Century Gothic" w:cs="Arial"/>
          <w:color w:val="FF0000"/>
          <w:sz w:val="24"/>
          <w:szCs w:val="24"/>
        </w:rPr>
        <w:t xml:space="preserve"> </w:t>
      </w:r>
      <w:r w:rsidR="00A26AEB">
        <w:rPr>
          <w:rFonts w:ascii="Century Gothic" w:hAnsi="Century Gothic" w:cs="Arial"/>
          <w:color w:val="FF0000"/>
          <w:sz w:val="24"/>
          <w:szCs w:val="24"/>
        </w:rPr>
        <w:t xml:space="preserve"> </w:t>
      </w:r>
      <w:r w:rsidR="00A26AEB">
        <w:rPr>
          <w:rFonts w:ascii="Century Gothic" w:hAnsi="Century Gothic" w:cs="Arial"/>
          <w:sz w:val="24"/>
          <w:szCs w:val="24"/>
        </w:rPr>
        <w:t xml:space="preserve"> código único Disciplinario, anticorrupción, confidencialidad de la información.</w:t>
      </w:r>
    </w:p>
    <w:p w:rsidR="00277529" w:rsidRDefault="00277529" w:rsidP="003358D9">
      <w:pPr>
        <w:tabs>
          <w:tab w:val="left" w:pos="3533"/>
        </w:tabs>
        <w:spacing w:after="0"/>
        <w:jc w:val="both"/>
        <w:rPr>
          <w:rFonts w:ascii="Century Gothic" w:hAnsi="Century Gothic" w:cs="Arial"/>
          <w:sz w:val="24"/>
          <w:szCs w:val="24"/>
        </w:rPr>
      </w:pPr>
    </w:p>
    <w:p w:rsidR="00546F81" w:rsidRDefault="00546F81" w:rsidP="003358D9">
      <w:pPr>
        <w:tabs>
          <w:tab w:val="left" w:pos="3533"/>
        </w:tabs>
        <w:spacing w:after="0"/>
        <w:jc w:val="both"/>
        <w:rPr>
          <w:rFonts w:ascii="Century Gothic" w:hAnsi="Century Gothic" w:cs="Arial"/>
          <w:sz w:val="24"/>
          <w:szCs w:val="24"/>
        </w:rPr>
      </w:pPr>
    </w:p>
    <w:p w:rsidR="003358D9" w:rsidRDefault="003358D9" w:rsidP="003358D9">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Sensibilización cultura de autocontrol</w:t>
      </w:r>
    </w:p>
    <w:p w:rsidR="003358D9" w:rsidRDefault="003358D9" w:rsidP="003358D9">
      <w:pPr>
        <w:spacing w:after="0"/>
        <w:rPr>
          <w:rFonts w:asciiTheme="majorHAnsi" w:hAnsiTheme="majorHAnsi" w:cs="Arial"/>
          <w:b/>
          <w:i/>
          <w:color w:val="1F497D" w:themeColor="text2"/>
          <w:sz w:val="28"/>
          <w:szCs w:val="28"/>
          <w:u w:val="single"/>
        </w:rPr>
      </w:pPr>
    </w:p>
    <w:p w:rsidR="003358D9" w:rsidRDefault="00317AC0" w:rsidP="003358D9">
      <w:pPr>
        <w:spacing w:after="0"/>
        <w:jc w:val="both"/>
        <w:rPr>
          <w:rFonts w:ascii="Century Gothic" w:hAnsi="Century Gothic" w:cs="Arial"/>
          <w:sz w:val="24"/>
          <w:szCs w:val="24"/>
        </w:rPr>
      </w:pPr>
      <w:r w:rsidRPr="00317AC0">
        <w:rPr>
          <w:rFonts w:ascii="Century Gothic" w:hAnsi="Century Gothic" w:cs="Arial"/>
          <w:sz w:val="24"/>
          <w:szCs w:val="24"/>
        </w:rPr>
        <w:t>Para la vigencia 201</w:t>
      </w:r>
      <w:r w:rsidR="003A6984">
        <w:rPr>
          <w:rFonts w:ascii="Century Gothic" w:hAnsi="Century Gothic" w:cs="Arial"/>
          <w:sz w:val="24"/>
          <w:szCs w:val="24"/>
        </w:rPr>
        <w:t>5</w:t>
      </w:r>
      <w:r w:rsidRPr="00317AC0">
        <w:rPr>
          <w:rFonts w:ascii="Century Gothic" w:hAnsi="Century Gothic" w:cs="Arial"/>
          <w:sz w:val="24"/>
          <w:szCs w:val="24"/>
        </w:rPr>
        <w:t xml:space="preserve"> se programaron 10 actividades de sensibilización de la cultura de autocontrol en la Entidad, las cuale</w:t>
      </w:r>
      <w:r w:rsidR="00A26AEB">
        <w:rPr>
          <w:rFonts w:ascii="Century Gothic" w:hAnsi="Century Gothic" w:cs="Arial"/>
          <w:sz w:val="24"/>
          <w:szCs w:val="24"/>
        </w:rPr>
        <w:t>s se ejecutaron en su totalidad beneficiando a 45 funcionarios y contratistas.</w:t>
      </w:r>
    </w:p>
    <w:p w:rsidR="00317AC0" w:rsidRDefault="00317AC0" w:rsidP="003358D9">
      <w:pPr>
        <w:spacing w:after="0"/>
        <w:jc w:val="both"/>
        <w:rPr>
          <w:rFonts w:ascii="Century Gothic" w:hAnsi="Century Gothic" w:cs="Arial"/>
          <w:sz w:val="24"/>
          <w:szCs w:val="24"/>
        </w:rPr>
      </w:pPr>
    </w:p>
    <w:p w:rsidR="00BE0692" w:rsidRDefault="00BE0692" w:rsidP="003358D9">
      <w:pPr>
        <w:spacing w:after="0"/>
        <w:jc w:val="both"/>
        <w:rPr>
          <w:rFonts w:ascii="Century Gothic" w:hAnsi="Century Gothic" w:cs="Arial"/>
          <w:sz w:val="24"/>
          <w:szCs w:val="24"/>
        </w:rPr>
      </w:pPr>
    </w:p>
    <w:p w:rsidR="0088256F" w:rsidRPr="00BE600F" w:rsidRDefault="0088256F" w:rsidP="0088256F">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Plan de Movilidad</w:t>
      </w:r>
    </w:p>
    <w:p w:rsidR="0088256F" w:rsidRPr="003358D9" w:rsidRDefault="0088256F" w:rsidP="003358D9">
      <w:pPr>
        <w:spacing w:after="0"/>
        <w:jc w:val="both"/>
        <w:rPr>
          <w:rFonts w:ascii="Century Gothic" w:hAnsi="Century Gothic" w:cs="Arial"/>
          <w:sz w:val="24"/>
          <w:szCs w:val="24"/>
        </w:rPr>
      </w:pPr>
    </w:p>
    <w:p w:rsidR="001F2A57" w:rsidRDefault="001F2A57" w:rsidP="003358D9">
      <w:pPr>
        <w:tabs>
          <w:tab w:val="left" w:pos="3533"/>
        </w:tabs>
        <w:spacing w:after="0"/>
        <w:jc w:val="both"/>
        <w:rPr>
          <w:rFonts w:ascii="Century Gothic" w:hAnsi="Century Gothic" w:cs="Arial"/>
          <w:sz w:val="24"/>
          <w:szCs w:val="24"/>
        </w:rPr>
      </w:pPr>
      <w:r w:rsidRPr="001F2A57">
        <w:rPr>
          <w:rFonts w:ascii="Century Gothic" w:hAnsi="Century Gothic" w:cs="Arial"/>
          <w:sz w:val="24"/>
          <w:szCs w:val="24"/>
        </w:rPr>
        <w:t>El plan de movilidad del IDTQ para la vigencia 201</w:t>
      </w:r>
      <w:r w:rsidR="000459E6">
        <w:rPr>
          <w:rFonts w:ascii="Century Gothic" w:hAnsi="Century Gothic" w:cs="Arial"/>
          <w:sz w:val="24"/>
          <w:szCs w:val="24"/>
        </w:rPr>
        <w:t>5</w:t>
      </w:r>
      <w:r w:rsidRPr="001F2A57">
        <w:rPr>
          <w:rFonts w:ascii="Century Gothic" w:hAnsi="Century Gothic" w:cs="Arial"/>
          <w:sz w:val="24"/>
          <w:szCs w:val="24"/>
        </w:rPr>
        <w:t xml:space="preserve"> se ejecutó en un 100%, </w:t>
      </w:r>
      <w:r w:rsidR="000459E6">
        <w:rPr>
          <w:rFonts w:ascii="Century Gothic" w:hAnsi="Century Gothic" w:cs="Arial"/>
          <w:sz w:val="24"/>
          <w:szCs w:val="24"/>
        </w:rPr>
        <w:t xml:space="preserve">ejecutando actividades de educación vial, demarcación vial y actividades de control en la vía por parte de los agentes con operativos focalizados en transporte informal, velocidad, alcohol, cinturón, casco, dispositivos de retención menores </w:t>
      </w:r>
      <w:r w:rsidR="009A0BE8">
        <w:rPr>
          <w:rFonts w:ascii="Century Gothic" w:hAnsi="Century Gothic" w:cs="Arial"/>
          <w:sz w:val="24"/>
          <w:szCs w:val="24"/>
        </w:rPr>
        <w:t>y causas de accidentes.</w:t>
      </w:r>
    </w:p>
    <w:p w:rsidR="009A0BE8" w:rsidRDefault="009A0BE8" w:rsidP="003358D9">
      <w:pPr>
        <w:tabs>
          <w:tab w:val="left" w:pos="3533"/>
        </w:tabs>
        <w:spacing w:after="0"/>
        <w:jc w:val="both"/>
        <w:rPr>
          <w:rFonts w:ascii="Century Gothic" w:hAnsi="Century Gothic" w:cs="Arial"/>
          <w:sz w:val="24"/>
          <w:szCs w:val="24"/>
        </w:rPr>
      </w:pPr>
    </w:p>
    <w:p w:rsidR="009A0BE8" w:rsidRDefault="009A0BE8" w:rsidP="003358D9">
      <w:pPr>
        <w:tabs>
          <w:tab w:val="left" w:pos="3533"/>
        </w:tabs>
        <w:spacing w:after="0"/>
        <w:jc w:val="both"/>
        <w:rPr>
          <w:rFonts w:ascii="Century Gothic" w:hAnsi="Century Gothic" w:cs="Arial"/>
          <w:sz w:val="24"/>
          <w:szCs w:val="24"/>
        </w:rPr>
      </w:pPr>
      <w:r>
        <w:rPr>
          <w:rFonts w:ascii="Century Gothic" w:hAnsi="Century Gothic" w:cs="Arial"/>
          <w:sz w:val="24"/>
          <w:szCs w:val="24"/>
        </w:rPr>
        <w:t xml:space="preserve">También se atendieron situaciones de movilidad en las temporadas turísticas, fiestas y eventos en los municipios, reconstrucciones judiciales y demás requerimientos de autoridades municipales, </w:t>
      </w:r>
      <w:r w:rsidR="002B5119">
        <w:rPr>
          <w:rFonts w:ascii="Century Gothic" w:hAnsi="Century Gothic" w:cs="Arial"/>
          <w:sz w:val="24"/>
          <w:szCs w:val="24"/>
        </w:rPr>
        <w:t>así</w:t>
      </w:r>
      <w:r>
        <w:rPr>
          <w:rFonts w:ascii="Century Gothic" w:hAnsi="Century Gothic" w:cs="Arial"/>
          <w:sz w:val="24"/>
          <w:szCs w:val="24"/>
        </w:rPr>
        <w:t xml:space="preserve"> como los accidentes presentados en nuestra jurisdicción.</w:t>
      </w:r>
    </w:p>
    <w:p w:rsidR="001F2A57" w:rsidRDefault="001F2A57" w:rsidP="003358D9">
      <w:pPr>
        <w:tabs>
          <w:tab w:val="left" w:pos="3533"/>
        </w:tabs>
        <w:spacing w:after="0"/>
        <w:jc w:val="both"/>
        <w:rPr>
          <w:rFonts w:ascii="Century Gothic" w:hAnsi="Century Gothic" w:cs="Arial"/>
          <w:sz w:val="24"/>
          <w:szCs w:val="24"/>
        </w:rPr>
      </w:pPr>
    </w:p>
    <w:p w:rsidR="001F2A57" w:rsidRDefault="001F2A57" w:rsidP="003358D9">
      <w:pPr>
        <w:tabs>
          <w:tab w:val="left" w:pos="3533"/>
        </w:tabs>
        <w:spacing w:after="0"/>
        <w:jc w:val="both"/>
        <w:rPr>
          <w:rFonts w:ascii="Century Gothic" w:hAnsi="Century Gothic" w:cs="Arial"/>
          <w:sz w:val="24"/>
          <w:szCs w:val="24"/>
        </w:rPr>
      </w:pPr>
    </w:p>
    <w:p w:rsidR="001F2A57" w:rsidRDefault="001F2A57" w:rsidP="003358D9">
      <w:pPr>
        <w:tabs>
          <w:tab w:val="left" w:pos="3533"/>
        </w:tabs>
        <w:spacing w:after="0"/>
        <w:jc w:val="both"/>
        <w:rPr>
          <w:rFonts w:ascii="Century Gothic" w:hAnsi="Century Gothic" w:cs="Arial"/>
          <w:sz w:val="24"/>
          <w:szCs w:val="24"/>
        </w:rPr>
      </w:pPr>
    </w:p>
    <w:p w:rsidR="001F2A57" w:rsidRDefault="001F2A57" w:rsidP="003358D9">
      <w:pPr>
        <w:tabs>
          <w:tab w:val="left" w:pos="3533"/>
        </w:tabs>
        <w:spacing w:after="0"/>
        <w:jc w:val="both"/>
        <w:rPr>
          <w:rFonts w:ascii="Century Gothic" w:hAnsi="Century Gothic" w:cs="Arial"/>
          <w:sz w:val="24"/>
          <w:szCs w:val="24"/>
        </w:rPr>
      </w:pPr>
    </w:p>
    <w:p w:rsidR="001F2A57" w:rsidRDefault="001F2A57" w:rsidP="003358D9">
      <w:pPr>
        <w:tabs>
          <w:tab w:val="left" w:pos="3533"/>
        </w:tabs>
        <w:spacing w:after="0"/>
        <w:jc w:val="both"/>
        <w:rPr>
          <w:rFonts w:ascii="Century Gothic" w:hAnsi="Century Gothic" w:cs="Arial"/>
          <w:sz w:val="24"/>
          <w:szCs w:val="24"/>
        </w:rPr>
      </w:pPr>
    </w:p>
    <w:p w:rsidR="001F2A57" w:rsidRDefault="001F2A57" w:rsidP="003358D9">
      <w:pPr>
        <w:tabs>
          <w:tab w:val="left" w:pos="3533"/>
        </w:tabs>
        <w:spacing w:after="0"/>
        <w:jc w:val="both"/>
        <w:rPr>
          <w:rFonts w:ascii="Century Gothic" w:hAnsi="Century Gothic" w:cs="Arial"/>
          <w:sz w:val="24"/>
          <w:szCs w:val="24"/>
        </w:rPr>
      </w:pPr>
    </w:p>
    <w:p w:rsidR="001F2A57" w:rsidRDefault="001F2A57" w:rsidP="003358D9">
      <w:pPr>
        <w:tabs>
          <w:tab w:val="left" w:pos="3533"/>
        </w:tabs>
        <w:spacing w:after="0"/>
        <w:jc w:val="both"/>
        <w:rPr>
          <w:rFonts w:ascii="Century Gothic" w:hAnsi="Century Gothic" w:cs="Arial"/>
          <w:sz w:val="24"/>
          <w:szCs w:val="24"/>
        </w:rPr>
      </w:pPr>
    </w:p>
    <w:p w:rsidR="00E05CD0" w:rsidRDefault="00E05CD0" w:rsidP="00C07F4E">
      <w:pPr>
        <w:spacing w:after="0"/>
        <w:jc w:val="center"/>
        <w:rPr>
          <w:rFonts w:ascii="Arial" w:hAnsi="Arial" w:cs="Arial"/>
          <w:sz w:val="24"/>
          <w:szCs w:val="24"/>
        </w:rPr>
      </w:pPr>
    </w:p>
    <w:p w:rsidR="00E05CD0" w:rsidRDefault="00E05CD0" w:rsidP="00C07F4E">
      <w:pPr>
        <w:spacing w:after="0"/>
        <w:jc w:val="center"/>
        <w:rPr>
          <w:rFonts w:ascii="Arial" w:hAnsi="Arial" w:cs="Arial"/>
          <w:sz w:val="24"/>
          <w:szCs w:val="24"/>
        </w:rPr>
      </w:pPr>
    </w:p>
    <w:p w:rsidR="00E05CD0" w:rsidRDefault="00E05CD0" w:rsidP="00C07F4E">
      <w:pPr>
        <w:spacing w:after="0"/>
        <w:jc w:val="center"/>
        <w:rPr>
          <w:rFonts w:ascii="Arial" w:hAnsi="Arial" w:cs="Arial"/>
          <w:sz w:val="24"/>
          <w:szCs w:val="24"/>
        </w:rPr>
      </w:pPr>
    </w:p>
    <w:p w:rsidR="00E05CD0" w:rsidRDefault="00E05CD0" w:rsidP="00C07F4E">
      <w:pPr>
        <w:spacing w:after="0"/>
        <w:jc w:val="center"/>
        <w:rPr>
          <w:rFonts w:ascii="Arial" w:hAnsi="Arial" w:cs="Arial"/>
          <w:sz w:val="24"/>
          <w:szCs w:val="24"/>
        </w:rPr>
      </w:pPr>
    </w:p>
    <w:p w:rsidR="00E05CD0" w:rsidRDefault="00E05CD0" w:rsidP="00C07F4E">
      <w:pPr>
        <w:spacing w:after="0"/>
        <w:jc w:val="center"/>
        <w:rPr>
          <w:rFonts w:ascii="Arial" w:hAnsi="Arial" w:cs="Arial"/>
          <w:sz w:val="24"/>
          <w:szCs w:val="24"/>
        </w:rPr>
      </w:pPr>
    </w:p>
    <w:p w:rsidR="00E05CD0" w:rsidRDefault="00E05CD0" w:rsidP="00C07F4E">
      <w:pPr>
        <w:spacing w:after="0"/>
        <w:jc w:val="center"/>
        <w:rPr>
          <w:rFonts w:ascii="Arial" w:hAnsi="Arial" w:cs="Arial"/>
          <w:sz w:val="24"/>
          <w:szCs w:val="24"/>
        </w:rPr>
      </w:pPr>
    </w:p>
    <w:p w:rsidR="00C07F4E" w:rsidRPr="005945BD" w:rsidRDefault="006B2BD6" w:rsidP="00C07F4E">
      <w:pPr>
        <w:spacing w:after="0"/>
        <w:jc w:val="center"/>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70528" behindDoc="0" locked="0" layoutInCell="1" allowOverlap="1">
                <wp:simplePos x="0" y="0"/>
                <wp:positionH relativeFrom="column">
                  <wp:posOffset>310515</wp:posOffset>
                </wp:positionH>
                <wp:positionV relativeFrom="paragraph">
                  <wp:posOffset>-21590</wp:posOffset>
                </wp:positionV>
                <wp:extent cx="5085715" cy="1014095"/>
                <wp:effectExtent l="127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715"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C07F4E" w:rsidRDefault="0006217F" w:rsidP="00C07F4E">
                            <w:pPr>
                              <w:ind w:left="426"/>
                              <w:jc w:val="center"/>
                              <w:rPr>
                                <w:rFonts w:ascii="Monotype Corsiva" w:hAnsi="Monotype Corsiva"/>
                                <w:b/>
                                <w:color w:val="1F497D" w:themeColor="text2"/>
                                <w:sz w:val="72"/>
                                <w:szCs w:val="72"/>
                              </w:rPr>
                            </w:pPr>
                            <w:r>
                              <w:rPr>
                                <w:rFonts w:ascii="Monotype Corsiva" w:hAnsi="Monotype Corsiva"/>
                                <w:b/>
                                <w:color w:val="1F497D" w:themeColor="text2"/>
                                <w:sz w:val="72"/>
                                <w:szCs w:val="72"/>
                              </w:rPr>
                              <w:t>3.</w:t>
                            </w:r>
                            <w:r w:rsidRPr="00C07F4E">
                              <w:rPr>
                                <w:rFonts w:ascii="Monotype Corsiva" w:hAnsi="Monotype Corsiva"/>
                                <w:b/>
                                <w:color w:val="1F497D" w:themeColor="text2"/>
                                <w:sz w:val="72"/>
                                <w:szCs w:val="72"/>
                              </w:rPr>
                              <w:t xml:space="preserve"> Gestión Misional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24.45pt;margin-top:-1.7pt;width:400.45pt;height:7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kK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" filled="f" stroked="f">
                <v:textbox>
                  <w:txbxContent>
                    <w:p w:rsidR="0006217F" w:rsidRPr="00C07F4E" w:rsidRDefault="0006217F" w:rsidP="00C07F4E">
                      <w:pPr>
                        <w:ind w:left="426"/>
                        <w:jc w:val="center"/>
                        <w:rPr>
                          <w:rFonts w:ascii="Monotype Corsiva" w:hAnsi="Monotype Corsiva"/>
                          <w:b/>
                          <w:color w:val="1F497D" w:themeColor="text2"/>
                          <w:sz w:val="72"/>
                          <w:szCs w:val="72"/>
                        </w:rPr>
                      </w:pPr>
                      <w:r>
                        <w:rPr>
                          <w:rFonts w:ascii="Monotype Corsiva" w:hAnsi="Monotype Corsiva"/>
                          <w:b/>
                          <w:color w:val="1F497D" w:themeColor="text2"/>
                          <w:sz w:val="72"/>
                          <w:szCs w:val="72"/>
                        </w:rPr>
                        <w:t>3.</w:t>
                      </w:r>
                      <w:r w:rsidRPr="00C07F4E">
                        <w:rPr>
                          <w:rFonts w:ascii="Monotype Corsiva" w:hAnsi="Monotype Corsiva"/>
                          <w:b/>
                          <w:color w:val="1F497D" w:themeColor="text2"/>
                          <w:sz w:val="72"/>
                          <w:szCs w:val="72"/>
                        </w:rPr>
                        <w:t xml:space="preserve"> Gestión Misional</w:t>
                      </w:r>
                    </w:p>
                  </w:txbxContent>
                </v:textbox>
              </v:shape>
            </w:pict>
          </mc:Fallback>
        </mc:AlternateContent>
      </w:r>
    </w:p>
    <w:p w:rsidR="00C07F4E" w:rsidRPr="005945BD"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6B2BD6" w:rsidP="00C07F4E">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9504" behindDoc="0" locked="0" layoutInCell="1" allowOverlap="1">
                <wp:simplePos x="0" y="0"/>
                <wp:positionH relativeFrom="column">
                  <wp:posOffset>-1189355</wp:posOffset>
                </wp:positionH>
                <wp:positionV relativeFrom="paragraph">
                  <wp:posOffset>8255</wp:posOffset>
                </wp:positionV>
                <wp:extent cx="7517130" cy="1325245"/>
                <wp:effectExtent l="0" t="0" r="127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13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7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p>
                          <w:p w:rsidR="0006217F" w:rsidRPr="007E15C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Centro de Enseñanza Automovilística -CEA</w:t>
                            </w:r>
                          </w:p>
                          <w:p w:rsidR="0006217F" w:rsidRPr="007E15C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Administración Registro Nacional de Automotores y Conductores</w:t>
                            </w:r>
                          </w:p>
                          <w:p w:rsidR="0006217F" w:rsidRPr="007E15C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Educación Vial, Dirección, Organización, Vigilancia y Control del Tránsito</w:t>
                            </w:r>
                          </w:p>
                          <w:p w:rsidR="0006217F" w:rsidRPr="007E15CF" w:rsidRDefault="0006217F" w:rsidP="00C07F4E">
                            <w:pPr>
                              <w:pStyle w:val="Prrafodelista"/>
                              <w:spacing w:after="0" w:line="240" w:lineRule="auto"/>
                              <w:ind w:left="1440"/>
                              <w:rPr>
                                <w:rFonts w:asciiTheme="majorHAnsi" w:eastAsiaTheme="majorEastAsia" w:hAnsiTheme="majorHAnsi" w:cstheme="majorBidi"/>
                                <w:i/>
                                <w:color w:val="1F497D" w:themeColor="text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93.65pt;margin-top:.65pt;width:591.9pt;height:10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eh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" stroked="f">
                <v:textbox>
                  <w:txbxContent>
                    <w:p w:rsidR="0006217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p>
                    <w:p w:rsidR="0006217F" w:rsidRPr="007E15C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Centro de Enseñanza Automovilística -CEA</w:t>
                      </w:r>
                    </w:p>
                    <w:p w:rsidR="0006217F" w:rsidRPr="007E15C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Administración Registro Nacional de Automotores y Conductores</w:t>
                      </w:r>
                    </w:p>
                    <w:p w:rsidR="0006217F" w:rsidRPr="007E15CF" w:rsidRDefault="0006217F" w:rsidP="00B12D66">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Educación Vial, Dirección, Organización, Vigilancia y Control del Tránsito</w:t>
                      </w:r>
                    </w:p>
                    <w:p w:rsidR="0006217F" w:rsidRPr="007E15CF" w:rsidRDefault="0006217F" w:rsidP="00C07F4E">
                      <w:pPr>
                        <w:pStyle w:val="Prrafodelista"/>
                        <w:spacing w:after="0" w:line="240" w:lineRule="auto"/>
                        <w:ind w:left="1440"/>
                        <w:rPr>
                          <w:rFonts w:asciiTheme="majorHAnsi" w:eastAsiaTheme="majorEastAsia" w:hAnsiTheme="majorHAnsi" w:cstheme="majorBidi"/>
                          <w:i/>
                          <w:color w:val="1F497D" w:themeColor="text2"/>
                          <w:sz w:val="32"/>
                          <w:szCs w:val="32"/>
                        </w:rPr>
                      </w:pPr>
                    </w:p>
                  </w:txbxContent>
                </v:textbox>
              </v:shape>
            </w:pict>
          </mc:Fallback>
        </mc:AlternateContent>
      </w: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07F4E" w:rsidRDefault="00C07F4E" w:rsidP="00C07F4E">
      <w:pPr>
        <w:spacing w:after="0"/>
        <w:rPr>
          <w:rFonts w:ascii="Arial" w:hAnsi="Arial" w:cs="Arial"/>
          <w:sz w:val="24"/>
          <w:szCs w:val="24"/>
        </w:rPr>
      </w:pPr>
    </w:p>
    <w:p w:rsidR="00CB5FB5" w:rsidRDefault="00CB5FB5" w:rsidP="00C07F4E">
      <w:pPr>
        <w:spacing w:after="0"/>
        <w:rPr>
          <w:rFonts w:ascii="Arial" w:hAnsi="Arial" w:cs="Arial"/>
          <w:sz w:val="24"/>
          <w:szCs w:val="24"/>
        </w:rPr>
      </w:pPr>
    </w:p>
    <w:p w:rsidR="004F4EF7" w:rsidRDefault="004F4EF7" w:rsidP="00C07F4E">
      <w:pPr>
        <w:spacing w:after="0"/>
        <w:rPr>
          <w:rFonts w:ascii="Arial" w:hAnsi="Arial" w:cs="Arial"/>
          <w:sz w:val="24"/>
          <w:szCs w:val="24"/>
        </w:rPr>
      </w:pPr>
    </w:p>
    <w:p w:rsidR="00F87B1B" w:rsidRDefault="00F87B1B" w:rsidP="00C07F4E">
      <w:pPr>
        <w:spacing w:after="0"/>
        <w:rPr>
          <w:rFonts w:ascii="Arial" w:hAnsi="Arial" w:cs="Arial"/>
          <w:sz w:val="24"/>
          <w:szCs w:val="24"/>
        </w:rPr>
      </w:pPr>
    </w:p>
    <w:p w:rsidR="00F87B1B" w:rsidRDefault="00F87B1B" w:rsidP="00C07F4E">
      <w:pPr>
        <w:spacing w:after="0"/>
        <w:rPr>
          <w:rFonts w:ascii="Arial" w:hAnsi="Arial" w:cs="Arial"/>
          <w:sz w:val="24"/>
          <w:szCs w:val="24"/>
        </w:rPr>
      </w:pPr>
    </w:p>
    <w:p w:rsidR="004F4EF7" w:rsidRDefault="004F4EF7" w:rsidP="00C07F4E">
      <w:pPr>
        <w:spacing w:after="0"/>
        <w:rPr>
          <w:rFonts w:ascii="Arial" w:hAnsi="Arial" w:cs="Arial"/>
          <w:sz w:val="24"/>
          <w:szCs w:val="24"/>
        </w:rPr>
      </w:pPr>
    </w:p>
    <w:p w:rsidR="004F4EF7" w:rsidRDefault="004F4EF7" w:rsidP="00C07F4E">
      <w:pPr>
        <w:spacing w:after="0"/>
        <w:rPr>
          <w:rFonts w:ascii="Arial" w:hAnsi="Arial" w:cs="Arial"/>
          <w:sz w:val="24"/>
          <w:szCs w:val="24"/>
        </w:rPr>
      </w:pPr>
    </w:p>
    <w:p w:rsidR="00CB5FB5" w:rsidRDefault="00CB5FB5" w:rsidP="00C07F4E">
      <w:pPr>
        <w:spacing w:after="0"/>
        <w:rPr>
          <w:rFonts w:ascii="Arial" w:hAnsi="Arial" w:cs="Arial"/>
          <w:sz w:val="24"/>
          <w:szCs w:val="24"/>
        </w:rPr>
      </w:pPr>
    </w:p>
    <w:p w:rsidR="00C07F4E" w:rsidRDefault="00C07F4E" w:rsidP="00534BCC">
      <w:pPr>
        <w:tabs>
          <w:tab w:val="left" w:pos="3533"/>
        </w:tabs>
        <w:jc w:val="both"/>
        <w:rPr>
          <w:rFonts w:ascii="Century Gothic" w:hAnsi="Century Gothic" w:cs="Arial"/>
          <w:sz w:val="24"/>
          <w:szCs w:val="24"/>
        </w:rPr>
      </w:pPr>
    </w:p>
    <w:p w:rsidR="008617B5" w:rsidRDefault="00B12D66" w:rsidP="008617B5">
      <w:pPr>
        <w:jc w:val="center"/>
        <w:rPr>
          <w:rFonts w:ascii="Monotype Corsiva" w:hAnsi="Monotype Corsiva"/>
          <w:b/>
          <w:color w:val="1F497D" w:themeColor="text2"/>
          <w:sz w:val="56"/>
          <w:szCs w:val="56"/>
        </w:rPr>
      </w:pPr>
      <w:r>
        <w:rPr>
          <w:rFonts w:ascii="Monotype Corsiva" w:hAnsi="Monotype Corsiva"/>
          <w:b/>
          <w:color w:val="1F497D" w:themeColor="text2"/>
          <w:sz w:val="56"/>
          <w:szCs w:val="56"/>
        </w:rPr>
        <w:lastRenderedPageBreak/>
        <w:t>Centro de Enseñanza Automovilística-CEA</w:t>
      </w:r>
      <w:r w:rsidR="008617B5" w:rsidRPr="008617B5">
        <w:rPr>
          <w:rFonts w:ascii="Monotype Corsiva" w:hAnsi="Monotype Corsiva"/>
          <w:b/>
          <w:color w:val="1F497D" w:themeColor="text2"/>
          <w:sz w:val="56"/>
          <w:szCs w:val="56"/>
        </w:rPr>
        <w:t xml:space="preserve"> </w:t>
      </w:r>
    </w:p>
    <w:p w:rsidR="008617B5" w:rsidRDefault="00877452" w:rsidP="008617B5">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Incremento Usuarios CEA</w:t>
      </w:r>
    </w:p>
    <w:p w:rsidR="008617B5" w:rsidRDefault="008617B5" w:rsidP="008617B5">
      <w:pPr>
        <w:spacing w:after="0"/>
        <w:jc w:val="both"/>
        <w:rPr>
          <w:rFonts w:asciiTheme="majorHAnsi" w:hAnsiTheme="majorHAnsi" w:cs="Arial"/>
          <w:b/>
          <w:i/>
          <w:color w:val="1F497D" w:themeColor="text2"/>
          <w:sz w:val="28"/>
          <w:szCs w:val="28"/>
          <w:u w:val="single"/>
        </w:rPr>
      </w:pPr>
    </w:p>
    <w:p w:rsidR="00FD114B" w:rsidRDefault="0036043C" w:rsidP="00506B5F">
      <w:pPr>
        <w:tabs>
          <w:tab w:val="left" w:pos="3533"/>
        </w:tabs>
        <w:spacing w:after="0"/>
        <w:jc w:val="both"/>
        <w:rPr>
          <w:rFonts w:ascii="Century Gothic" w:hAnsi="Century Gothic" w:cs="Arial"/>
          <w:sz w:val="24"/>
          <w:szCs w:val="24"/>
        </w:rPr>
      </w:pPr>
      <w:r w:rsidRPr="0036043C">
        <w:rPr>
          <w:rFonts w:ascii="Century Gothic" w:hAnsi="Century Gothic" w:cs="Arial"/>
          <w:sz w:val="24"/>
          <w:szCs w:val="24"/>
        </w:rPr>
        <w:t>Durante el periodo enero-</w:t>
      </w:r>
      <w:r w:rsidR="004C69F7">
        <w:rPr>
          <w:rFonts w:ascii="Century Gothic" w:hAnsi="Century Gothic" w:cs="Arial"/>
          <w:sz w:val="24"/>
          <w:szCs w:val="24"/>
        </w:rPr>
        <w:t>diciembre</w:t>
      </w:r>
      <w:r w:rsidRPr="0036043C">
        <w:rPr>
          <w:rFonts w:ascii="Century Gothic" w:hAnsi="Century Gothic" w:cs="Arial"/>
          <w:sz w:val="24"/>
          <w:szCs w:val="24"/>
        </w:rPr>
        <w:t xml:space="preserve"> </w:t>
      </w:r>
      <w:r w:rsidR="004C69F7">
        <w:rPr>
          <w:rFonts w:ascii="Century Gothic" w:hAnsi="Century Gothic" w:cs="Arial"/>
          <w:sz w:val="24"/>
          <w:szCs w:val="24"/>
        </w:rPr>
        <w:t>d</w:t>
      </w:r>
      <w:r w:rsidRPr="0036043C">
        <w:rPr>
          <w:rFonts w:ascii="Century Gothic" w:hAnsi="Century Gothic" w:cs="Arial"/>
          <w:sz w:val="24"/>
          <w:szCs w:val="24"/>
        </w:rPr>
        <w:t xml:space="preserve">el 2015 se matricularon </w:t>
      </w:r>
      <w:r w:rsidR="004C69F7">
        <w:rPr>
          <w:rFonts w:ascii="Century Gothic" w:hAnsi="Century Gothic" w:cs="Arial"/>
          <w:sz w:val="24"/>
          <w:szCs w:val="24"/>
        </w:rPr>
        <w:t>930</w:t>
      </w:r>
      <w:r w:rsidRPr="0036043C">
        <w:rPr>
          <w:rFonts w:ascii="Century Gothic" w:hAnsi="Century Gothic" w:cs="Arial"/>
          <w:sz w:val="24"/>
          <w:szCs w:val="24"/>
        </w:rPr>
        <w:t xml:space="preserve"> aspirantes a conductores en el CEA del IDTQ y en la vigencia 2014 se matricularon 1.042, observándose una disminución del </w:t>
      </w:r>
      <w:r w:rsidR="004C69F7">
        <w:rPr>
          <w:rFonts w:ascii="Century Gothic" w:hAnsi="Century Gothic" w:cs="Arial"/>
          <w:sz w:val="24"/>
          <w:szCs w:val="24"/>
        </w:rPr>
        <w:t>11</w:t>
      </w:r>
      <w:r w:rsidRPr="0036043C">
        <w:rPr>
          <w:rFonts w:ascii="Century Gothic" w:hAnsi="Century Gothic" w:cs="Arial"/>
          <w:sz w:val="24"/>
          <w:szCs w:val="24"/>
        </w:rPr>
        <w:t>% debido a la difícil competencia con los CEAS privados que tienen a su vez los centros de reconocimiento quienes tienen la facilidad de vender el paquete completo a un precio mas favorable, con el ánimo de ser mas competitivos en el mes de diciembre el CEA contara con dos vehículos nuevos para emprender una campaña de mercadeo en el mes de enero de 2016 que permita incrementar el número de estudiantes.</w:t>
      </w:r>
    </w:p>
    <w:p w:rsidR="0036043C" w:rsidRDefault="0036043C" w:rsidP="00506B5F">
      <w:pPr>
        <w:tabs>
          <w:tab w:val="left" w:pos="3533"/>
        </w:tabs>
        <w:spacing w:after="0"/>
        <w:jc w:val="both"/>
        <w:rPr>
          <w:rFonts w:ascii="Century Gothic" w:hAnsi="Century Gothic" w:cs="Arial"/>
          <w:sz w:val="24"/>
          <w:szCs w:val="24"/>
        </w:rPr>
      </w:pPr>
    </w:p>
    <w:p w:rsidR="0036043C" w:rsidRDefault="0036043C" w:rsidP="00506B5F">
      <w:pPr>
        <w:tabs>
          <w:tab w:val="left" w:pos="3533"/>
        </w:tabs>
        <w:spacing w:after="0"/>
        <w:jc w:val="both"/>
        <w:rPr>
          <w:rFonts w:ascii="Century Gothic" w:hAnsi="Century Gothic" w:cs="Arial"/>
          <w:sz w:val="24"/>
          <w:szCs w:val="24"/>
        </w:rPr>
      </w:pPr>
    </w:p>
    <w:p w:rsidR="00506B5F" w:rsidRDefault="00506B5F" w:rsidP="00506B5F">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Planes mejoramiento estudiantes</w:t>
      </w:r>
    </w:p>
    <w:p w:rsidR="00D73B5D" w:rsidRDefault="00D73B5D" w:rsidP="005D526C">
      <w:pPr>
        <w:tabs>
          <w:tab w:val="left" w:pos="3533"/>
        </w:tabs>
        <w:spacing w:after="0"/>
        <w:jc w:val="both"/>
        <w:rPr>
          <w:rFonts w:ascii="Century Gothic" w:hAnsi="Century Gothic" w:cs="Arial"/>
          <w:sz w:val="24"/>
          <w:szCs w:val="24"/>
        </w:rPr>
      </w:pPr>
    </w:p>
    <w:p w:rsidR="005D526C" w:rsidRDefault="0071087A" w:rsidP="005D526C">
      <w:pPr>
        <w:tabs>
          <w:tab w:val="left" w:pos="3533"/>
        </w:tabs>
        <w:spacing w:after="0"/>
        <w:jc w:val="both"/>
        <w:rPr>
          <w:rFonts w:ascii="Century Gothic" w:hAnsi="Century Gothic" w:cs="Arial"/>
          <w:sz w:val="24"/>
          <w:szCs w:val="24"/>
        </w:rPr>
      </w:pPr>
      <w:r>
        <w:rPr>
          <w:rFonts w:ascii="Century Gothic" w:hAnsi="Century Gothic" w:cs="Arial"/>
          <w:sz w:val="24"/>
          <w:szCs w:val="24"/>
        </w:rPr>
        <w:t xml:space="preserve">Durante </w:t>
      </w:r>
      <w:r w:rsidR="007F045F">
        <w:rPr>
          <w:rFonts w:ascii="Century Gothic" w:hAnsi="Century Gothic" w:cs="Arial"/>
          <w:sz w:val="24"/>
          <w:szCs w:val="24"/>
        </w:rPr>
        <w:t xml:space="preserve">la vigencia enero a noviembre de 2015 </w:t>
      </w:r>
      <w:r w:rsidRPr="0071087A">
        <w:rPr>
          <w:rFonts w:ascii="Century Gothic" w:hAnsi="Century Gothic" w:cs="Arial"/>
          <w:sz w:val="24"/>
          <w:szCs w:val="24"/>
        </w:rPr>
        <w:t xml:space="preserve">se formularon </w:t>
      </w:r>
      <w:r>
        <w:rPr>
          <w:rFonts w:ascii="Century Gothic" w:hAnsi="Century Gothic" w:cs="Arial"/>
          <w:sz w:val="24"/>
          <w:szCs w:val="24"/>
        </w:rPr>
        <w:t>en total 17</w:t>
      </w:r>
      <w:r w:rsidRPr="0071087A">
        <w:rPr>
          <w:rFonts w:ascii="Century Gothic" w:hAnsi="Century Gothic" w:cs="Arial"/>
          <w:sz w:val="24"/>
          <w:szCs w:val="24"/>
        </w:rPr>
        <w:t xml:space="preserve"> planes de mejoramiento estudiantes y se matricularon </w:t>
      </w:r>
      <w:r w:rsidR="007F045F">
        <w:rPr>
          <w:rFonts w:ascii="Century Gothic" w:hAnsi="Century Gothic" w:cs="Arial"/>
          <w:sz w:val="24"/>
          <w:szCs w:val="24"/>
        </w:rPr>
        <w:t>837</w:t>
      </w:r>
      <w:r w:rsidRPr="0071087A">
        <w:rPr>
          <w:rFonts w:ascii="Century Gothic" w:hAnsi="Century Gothic" w:cs="Arial"/>
          <w:sz w:val="24"/>
          <w:szCs w:val="24"/>
        </w:rPr>
        <w:t xml:space="preserve"> estudiantes.</w:t>
      </w:r>
    </w:p>
    <w:p w:rsidR="0071087A" w:rsidRDefault="0071087A" w:rsidP="005D526C">
      <w:pPr>
        <w:tabs>
          <w:tab w:val="left" w:pos="3533"/>
        </w:tabs>
        <w:spacing w:after="0"/>
        <w:jc w:val="both"/>
        <w:rPr>
          <w:rFonts w:ascii="Century Gothic" w:hAnsi="Century Gothic" w:cs="Arial"/>
          <w:sz w:val="24"/>
          <w:szCs w:val="24"/>
        </w:rPr>
      </w:pPr>
    </w:p>
    <w:p w:rsidR="00051EC1" w:rsidRDefault="001419EF" w:rsidP="00051EC1">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Acciones Correctivas Preventivas y de Mejora del CEA</w:t>
      </w:r>
    </w:p>
    <w:p w:rsidR="001419EF" w:rsidRDefault="001419EF" w:rsidP="00051EC1">
      <w:pPr>
        <w:spacing w:after="0"/>
        <w:jc w:val="both"/>
        <w:rPr>
          <w:rFonts w:asciiTheme="majorHAnsi" w:hAnsiTheme="majorHAnsi" w:cs="Arial"/>
          <w:b/>
          <w:i/>
          <w:color w:val="1F497D" w:themeColor="text2"/>
          <w:sz w:val="28"/>
          <w:szCs w:val="28"/>
          <w:u w:val="single"/>
        </w:rPr>
      </w:pPr>
    </w:p>
    <w:p w:rsidR="00483EDE" w:rsidRDefault="00483EDE" w:rsidP="001419EF">
      <w:pPr>
        <w:tabs>
          <w:tab w:val="left" w:pos="3533"/>
        </w:tabs>
        <w:spacing w:after="0"/>
        <w:jc w:val="both"/>
        <w:rPr>
          <w:rFonts w:ascii="Century Gothic" w:hAnsi="Century Gothic" w:cs="Arial"/>
          <w:sz w:val="24"/>
          <w:szCs w:val="24"/>
        </w:rPr>
      </w:pPr>
      <w:r w:rsidRPr="00483EDE">
        <w:rPr>
          <w:rFonts w:ascii="Century Gothic" w:hAnsi="Century Gothic" w:cs="Arial"/>
          <w:sz w:val="24"/>
          <w:szCs w:val="24"/>
        </w:rPr>
        <w:t xml:space="preserve">En la vigencia </w:t>
      </w:r>
      <w:r w:rsidR="007C678C">
        <w:rPr>
          <w:rFonts w:ascii="Century Gothic" w:hAnsi="Century Gothic" w:cs="Arial"/>
          <w:sz w:val="24"/>
          <w:szCs w:val="24"/>
        </w:rPr>
        <w:t xml:space="preserve">enero a noviembre de </w:t>
      </w:r>
      <w:r w:rsidRPr="00483EDE">
        <w:rPr>
          <w:rFonts w:ascii="Century Gothic" w:hAnsi="Century Gothic" w:cs="Arial"/>
          <w:sz w:val="24"/>
          <w:szCs w:val="24"/>
        </w:rPr>
        <w:t>201</w:t>
      </w:r>
      <w:r w:rsidR="007C678C">
        <w:rPr>
          <w:rFonts w:ascii="Century Gothic" w:hAnsi="Century Gothic" w:cs="Arial"/>
          <w:sz w:val="24"/>
          <w:szCs w:val="24"/>
        </w:rPr>
        <w:t>5</w:t>
      </w:r>
      <w:r w:rsidRPr="00483EDE">
        <w:rPr>
          <w:rFonts w:ascii="Century Gothic" w:hAnsi="Century Gothic" w:cs="Arial"/>
          <w:sz w:val="24"/>
          <w:szCs w:val="24"/>
        </w:rPr>
        <w:t xml:space="preserve">, </w:t>
      </w:r>
      <w:r w:rsidR="007C678C">
        <w:rPr>
          <w:rFonts w:ascii="Century Gothic" w:hAnsi="Century Gothic" w:cs="Arial"/>
          <w:sz w:val="24"/>
          <w:szCs w:val="24"/>
        </w:rPr>
        <w:t xml:space="preserve">no se formularon </w:t>
      </w:r>
      <w:r w:rsidRPr="00483EDE">
        <w:rPr>
          <w:rFonts w:ascii="Century Gothic" w:hAnsi="Century Gothic" w:cs="Arial"/>
          <w:sz w:val="24"/>
          <w:szCs w:val="24"/>
        </w:rPr>
        <w:t xml:space="preserve">acciones correctivas al CEA, </w:t>
      </w:r>
      <w:r w:rsidR="007C678C">
        <w:rPr>
          <w:rFonts w:ascii="Century Gothic" w:hAnsi="Century Gothic" w:cs="Arial"/>
          <w:sz w:val="24"/>
          <w:szCs w:val="24"/>
        </w:rPr>
        <w:t>ni por la auditoria interna y por la auditoria realizada por el ICONTEC , se destaca la organización con que se ejecuta el proceso  y  se recomienda la mejora continua del mismo.</w:t>
      </w:r>
    </w:p>
    <w:p w:rsidR="007C678C" w:rsidRPr="00F92D85" w:rsidRDefault="007C678C" w:rsidP="001419EF">
      <w:pPr>
        <w:tabs>
          <w:tab w:val="left" w:pos="3533"/>
        </w:tabs>
        <w:spacing w:after="0"/>
        <w:jc w:val="both"/>
        <w:rPr>
          <w:rFonts w:ascii="Century Gothic" w:hAnsi="Century Gothic" w:cs="Arial"/>
          <w:color w:val="1F497D" w:themeColor="text2"/>
          <w:sz w:val="24"/>
          <w:szCs w:val="24"/>
        </w:rPr>
      </w:pPr>
    </w:p>
    <w:p w:rsidR="00131FBF" w:rsidRPr="00F92D85" w:rsidRDefault="00131FBF" w:rsidP="00131FBF">
      <w:pPr>
        <w:spacing w:after="0"/>
        <w:jc w:val="both"/>
        <w:rPr>
          <w:rFonts w:asciiTheme="majorHAnsi" w:hAnsiTheme="majorHAnsi" w:cs="Arial"/>
          <w:b/>
          <w:i/>
          <w:color w:val="1F497D" w:themeColor="text2"/>
          <w:sz w:val="28"/>
          <w:szCs w:val="28"/>
          <w:u w:val="single"/>
        </w:rPr>
      </w:pPr>
      <w:r w:rsidRPr="00F92D85">
        <w:rPr>
          <w:rFonts w:asciiTheme="majorHAnsi" w:hAnsiTheme="majorHAnsi" w:cs="Arial"/>
          <w:b/>
          <w:i/>
          <w:color w:val="1F497D" w:themeColor="text2"/>
          <w:sz w:val="28"/>
          <w:szCs w:val="28"/>
          <w:u w:val="single"/>
        </w:rPr>
        <w:t>Satisfacción clases prácticas del CEA</w:t>
      </w:r>
    </w:p>
    <w:p w:rsidR="00131FBF" w:rsidRPr="004C69F7" w:rsidRDefault="00131FBF" w:rsidP="001419EF">
      <w:pPr>
        <w:tabs>
          <w:tab w:val="left" w:pos="3533"/>
        </w:tabs>
        <w:spacing w:after="0"/>
        <w:jc w:val="both"/>
        <w:rPr>
          <w:rFonts w:ascii="Century Gothic" w:hAnsi="Century Gothic" w:cs="Arial"/>
          <w:color w:val="FF0000"/>
          <w:sz w:val="24"/>
          <w:szCs w:val="24"/>
        </w:rPr>
      </w:pPr>
    </w:p>
    <w:p w:rsidR="0036043C" w:rsidRPr="00765923" w:rsidRDefault="0036043C" w:rsidP="001419EF">
      <w:pPr>
        <w:tabs>
          <w:tab w:val="left" w:pos="3533"/>
        </w:tabs>
        <w:spacing w:after="0"/>
        <w:jc w:val="both"/>
        <w:rPr>
          <w:rFonts w:ascii="Century Gothic" w:hAnsi="Century Gothic" w:cs="Arial"/>
          <w:sz w:val="24"/>
          <w:szCs w:val="24"/>
        </w:rPr>
      </w:pPr>
      <w:r w:rsidRPr="00765923">
        <w:rPr>
          <w:rFonts w:ascii="Century Gothic" w:hAnsi="Century Gothic" w:cs="Arial"/>
          <w:sz w:val="24"/>
          <w:szCs w:val="24"/>
        </w:rPr>
        <w:t xml:space="preserve">El </w:t>
      </w:r>
      <w:r w:rsidR="00765923" w:rsidRPr="00765923">
        <w:rPr>
          <w:rFonts w:ascii="Century Gothic" w:hAnsi="Century Gothic" w:cs="Arial"/>
          <w:sz w:val="24"/>
          <w:szCs w:val="24"/>
        </w:rPr>
        <w:t>98</w:t>
      </w:r>
      <w:r w:rsidRPr="00765923">
        <w:rPr>
          <w:rFonts w:ascii="Century Gothic" w:hAnsi="Century Gothic" w:cs="Arial"/>
          <w:sz w:val="24"/>
          <w:szCs w:val="24"/>
        </w:rPr>
        <w:t>% de los aspirantes a conductores que recibieron clases prácticas están satisfechos con el servicio recibido por parte de los instructores del CEA.</w:t>
      </w:r>
    </w:p>
    <w:p w:rsidR="0036043C" w:rsidRPr="00765923" w:rsidRDefault="0036043C" w:rsidP="00F27558">
      <w:pPr>
        <w:spacing w:after="0"/>
        <w:jc w:val="both"/>
        <w:rPr>
          <w:rFonts w:asciiTheme="majorHAnsi" w:hAnsiTheme="majorHAnsi" w:cs="Arial"/>
          <w:b/>
          <w:i/>
          <w:sz w:val="28"/>
          <w:szCs w:val="28"/>
          <w:u w:val="single"/>
        </w:rPr>
      </w:pPr>
    </w:p>
    <w:p w:rsidR="0036043C" w:rsidRDefault="0036043C" w:rsidP="00F27558">
      <w:pPr>
        <w:spacing w:after="0"/>
        <w:jc w:val="both"/>
        <w:rPr>
          <w:rFonts w:asciiTheme="majorHAnsi" w:hAnsiTheme="majorHAnsi" w:cs="Arial"/>
          <w:b/>
          <w:i/>
          <w:color w:val="1F497D" w:themeColor="text2"/>
          <w:sz w:val="28"/>
          <w:szCs w:val="28"/>
          <w:u w:val="single"/>
        </w:rPr>
      </w:pPr>
    </w:p>
    <w:p w:rsidR="00F27558" w:rsidRDefault="00F27558" w:rsidP="00F27558">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lastRenderedPageBreak/>
        <w:t>Evaluación de desempeño del CEA</w:t>
      </w:r>
    </w:p>
    <w:p w:rsidR="0036043C" w:rsidRDefault="0036043C" w:rsidP="00F27558">
      <w:pPr>
        <w:spacing w:after="0"/>
        <w:jc w:val="both"/>
        <w:rPr>
          <w:rFonts w:asciiTheme="majorHAnsi" w:hAnsiTheme="majorHAnsi" w:cs="Arial"/>
          <w:b/>
          <w:i/>
          <w:color w:val="1F497D" w:themeColor="text2"/>
          <w:sz w:val="28"/>
          <w:szCs w:val="28"/>
          <w:u w:val="single"/>
        </w:rPr>
      </w:pPr>
    </w:p>
    <w:p w:rsidR="007C678C" w:rsidRPr="007D08BD" w:rsidRDefault="0036043C" w:rsidP="00F27558">
      <w:pPr>
        <w:tabs>
          <w:tab w:val="left" w:pos="3533"/>
        </w:tabs>
        <w:spacing w:after="0"/>
        <w:jc w:val="both"/>
        <w:rPr>
          <w:rFonts w:ascii="Century Gothic" w:hAnsi="Century Gothic" w:cs="Arial"/>
          <w:sz w:val="24"/>
          <w:szCs w:val="24"/>
        </w:rPr>
      </w:pPr>
      <w:r w:rsidRPr="0036043C">
        <w:rPr>
          <w:rFonts w:ascii="Century Gothic" w:hAnsi="Century Gothic" w:cs="Arial"/>
          <w:sz w:val="24"/>
          <w:szCs w:val="24"/>
        </w:rPr>
        <w:t>En la evaluación anual de compromisos correspondiente a la vigencia 2014 que se realizó en el mes de febrero de 2015, el 100% de los instructores de planta obtuvo una calificación superior al 80%.</w:t>
      </w:r>
    </w:p>
    <w:p w:rsidR="007C678C" w:rsidRDefault="007C678C" w:rsidP="00F27558">
      <w:pPr>
        <w:tabs>
          <w:tab w:val="left" w:pos="3533"/>
        </w:tabs>
        <w:spacing w:after="0"/>
        <w:jc w:val="both"/>
        <w:rPr>
          <w:rFonts w:ascii="Century Gothic" w:hAnsi="Century Gothic" w:cs="Arial"/>
          <w:sz w:val="24"/>
          <w:szCs w:val="24"/>
        </w:rPr>
      </w:pPr>
    </w:p>
    <w:p w:rsidR="0036043C" w:rsidRDefault="0036043C" w:rsidP="00F27558">
      <w:pPr>
        <w:tabs>
          <w:tab w:val="left" w:pos="3533"/>
        </w:tabs>
        <w:spacing w:after="0"/>
        <w:jc w:val="both"/>
        <w:rPr>
          <w:rFonts w:ascii="Century Gothic" w:hAnsi="Century Gothic" w:cs="Arial"/>
          <w:sz w:val="24"/>
          <w:szCs w:val="24"/>
        </w:rPr>
      </w:pPr>
    </w:p>
    <w:p w:rsidR="0036043C" w:rsidRDefault="0036043C" w:rsidP="00F27558">
      <w:pPr>
        <w:tabs>
          <w:tab w:val="left" w:pos="3533"/>
        </w:tabs>
        <w:spacing w:after="0"/>
        <w:jc w:val="both"/>
        <w:rPr>
          <w:rFonts w:ascii="Century Gothic" w:hAnsi="Century Gothic" w:cs="Arial"/>
          <w:sz w:val="24"/>
          <w:szCs w:val="24"/>
        </w:rPr>
      </w:pPr>
    </w:p>
    <w:p w:rsidR="0036043C" w:rsidRDefault="0036043C" w:rsidP="00F27558">
      <w:pPr>
        <w:tabs>
          <w:tab w:val="left" w:pos="3533"/>
        </w:tabs>
        <w:spacing w:after="0"/>
        <w:jc w:val="both"/>
        <w:rPr>
          <w:rFonts w:ascii="Century Gothic" w:hAnsi="Century Gothic" w:cs="Arial"/>
          <w:sz w:val="24"/>
          <w:szCs w:val="24"/>
        </w:rPr>
      </w:pPr>
    </w:p>
    <w:p w:rsidR="0036043C" w:rsidRDefault="0036043C" w:rsidP="00F27558">
      <w:pPr>
        <w:tabs>
          <w:tab w:val="left" w:pos="3533"/>
        </w:tabs>
        <w:spacing w:after="0"/>
        <w:jc w:val="both"/>
        <w:rPr>
          <w:rFonts w:ascii="Century Gothic" w:hAnsi="Century Gothic" w:cs="Arial"/>
          <w:sz w:val="24"/>
          <w:szCs w:val="24"/>
        </w:rPr>
      </w:pPr>
    </w:p>
    <w:p w:rsidR="00304F76" w:rsidRDefault="00304F76" w:rsidP="00304F76">
      <w:pPr>
        <w:spacing w:after="0" w:line="240" w:lineRule="auto"/>
        <w:jc w:val="center"/>
        <w:rPr>
          <w:rFonts w:ascii="Monotype Corsiva" w:hAnsi="Monotype Corsiva"/>
          <w:b/>
          <w:color w:val="1F497D" w:themeColor="text2"/>
          <w:sz w:val="56"/>
          <w:szCs w:val="56"/>
        </w:rPr>
      </w:pPr>
      <w:r>
        <w:rPr>
          <w:rFonts w:ascii="Monotype Corsiva" w:hAnsi="Monotype Corsiva"/>
          <w:b/>
          <w:color w:val="1F497D" w:themeColor="text2"/>
          <w:sz w:val="56"/>
          <w:szCs w:val="56"/>
        </w:rPr>
        <w:t>Administración Registro Nacional de Automotores y Conductores</w:t>
      </w:r>
      <w:r w:rsidRPr="008617B5">
        <w:rPr>
          <w:rFonts w:ascii="Monotype Corsiva" w:hAnsi="Monotype Corsiva"/>
          <w:b/>
          <w:color w:val="1F497D" w:themeColor="text2"/>
          <w:sz w:val="56"/>
          <w:szCs w:val="56"/>
        </w:rPr>
        <w:t xml:space="preserve"> </w:t>
      </w:r>
    </w:p>
    <w:p w:rsidR="00304F76" w:rsidRDefault="00304F76" w:rsidP="00304F76">
      <w:pPr>
        <w:spacing w:after="0"/>
        <w:jc w:val="both"/>
        <w:rPr>
          <w:rFonts w:asciiTheme="majorHAnsi" w:hAnsiTheme="majorHAnsi" w:cs="Arial"/>
          <w:b/>
          <w:i/>
          <w:color w:val="1F497D" w:themeColor="text2"/>
          <w:sz w:val="28"/>
          <w:szCs w:val="28"/>
          <w:u w:val="single"/>
        </w:rPr>
      </w:pPr>
    </w:p>
    <w:p w:rsidR="00381B15" w:rsidRDefault="00381B15" w:rsidP="00381B15">
      <w:pPr>
        <w:spacing w:after="0"/>
        <w:rPr>
          <w:rFonts w:asciiTheme="majorHAnsi" w:hAnsiTheme="majorHAnsi" w:cs="Arial"/>
          <w:b/>
          <w:i/>
          <w:color w:val="1F497D" w:themeColor="text2"/>
          <w:sz w:val="28"/>
          <w:szCs w:val="28"/>
          <w:u w:val="single"/>
        </w:rPr>
      </w:pPr>
      <w:r w:rsidRPr="008D7D55">
        <w:rPr>
          <w:rFonts w:asciiTheme="majorHAnsi" w:hAnsiTheme="majorHAnsi" w:cs="Arial"/>
          <w:b/>
          <w:i/>
          <w:color w:val="1F497D" w:themeColor="text2"/>
          <w:sz w:val="28"/>
          <w:szCs w:val="28"/>
          <w:u w:val="single"/>
        </w:rPr>
        <w:t>Matrículas</w:t>
      </w:r>
      <w:r w:rsidRPr="008D7D55">
        <w:rPr>
          <w:rFonts w:asciiTheme="majorHAnsi" w:hAnsiTheme="majorHAnsi" w:cs="Arial"/>
          <w:b/>
          <w:i/>
          <w:color w:val="1F497D" w:themeColor="text2"/>
          <w:sz w:val="28"/>
          <w:szCs w:val="28"/>
          <w:u w:val="single"/>
        </w:rPr>
        <w:tab/>
      </w:r>
    </w:p>
    <w:p w:rsidR="007C678C" w:rsidRDefault="007C678C" w:rsidP="00381B15">
      <w:pPr>
        <w:spacing w:after="0"/>
        <w:rPr>
          <w:rFonts w:asciiTheme="majorHAnsi" w:hAnsiTheme="majorHAnsi" w:cs="Arial"/>
          <w:b/>
          <w:i/>
          <w:color w:val="1F497D" w:themeColor="text2"/>
          <w:sz w:val="28"/>
          <w:szCs w:val="28"/>
          <w:u w:val="single"/>
        </w:rPr>
      </w:pPr>
    </w:p>
    <w:p w:rsidR="007C678C" w:rsidRDefault="007C678C" w:rsidP="007C678C">
      <w:pPr>
        <w:spacing w:after="0"/>
        <w:rPr>
          <w:rFonts w:asciiTheme="majorHAnsi" w:hAnsiTheme="majorHAnsi" w:cs="Arial"/>
          <w:b/>
          <w:color w:val="1F497D" w:themeColor="text2"/>
          <w:sz w:val="28"/>
          <w:szCs w:val="28"/>
          <w:u w:val="single"/>
        </w:rPr>
      </w:pPr>
    </w:p>
    <w:p w:rsidR="0062535B" w:rsidRDefault="007D08BD" w:rsidP="005D526C">
      <w:pPr>
        <w:tabs>
          <w:tab w:val="left" w:pos="3533"/>
        </w:tabs>
        <w:spacing w:after="0"/>
        <w:jc w:val="both"/>
        <w:rPr>
          <w:rFonts w:ascii="Century Gothic" w:hAnsi="Century Gothic" w:cs="Arial"/>
          <w:sz w:val="24"/>
          <w:szCs w:val="24"/>
        </w:rPr>
      </w:pPr>
      <w:r w:rsidRPr="007D08BD">
        <w:rPr>
          <w:rFonts w:ascii="Century Gothic" w:hAnsi="Century Gothic" w:cs="Arial"/>
          <w:sz w:val="24"/>
          <w:szCs w:val="24"/>
        </w:rPr>
        <w:t xml:space="preserve">Hasta el </w:t>
      </w:r>
      <w:r w:rsidR="00260D3F">
        <w:rPr>
          <w:rFonts w:ascii="Century Gothic" w:hAnsi="Century Gothic" w:cs="Arial"/>
          <w:sz w:val="24"/>
          <w:szCs w:val="24"/>
        </w:rPr>
        <w:t>30 de diciembre</w:t>
      </w:r>
      <w:r w:rsidRPr="007D08BD">
        <w:rPr>
          <w:rFonts w:ascii="Century Gothic" w:hAnsi="Century Gothic" w:cs="Arial"/>
          <w:sz w:val="24"/>
          <w:szCs w:val="24"/>
        </w:rPr>
        <w:t xml:space="preserve"> de 2015 se matricula</w:t>
      </w:r>
      <w:r w:rsidR="00260D3F">
        <w:rPr>
          <w:rFonts w:ascii="Century Gothic" w:hAnsi="Century Gothic" w:cs="Arial"/>
          <w:sz w:val="24"/>
          <w:szCs w:val="24"/>
        </w:rPr>
        <w:t>ron</w:t>
      </w:r>
      <w:r w:rsidRPr="007D08BD">
        <w:rPr>
          <w:rFonts w:ascii="Century Gothic" w:hAnsi="Century Gothic" w:cs="Arial"/>
          <w:sz w:val="24"/>
          <w:szCs w:val="24"/>
        </w:rPr>
        <w:t xml:space="preserve"> </w:t>
      </w:r>
      <w:r w:rsidR="00260D3F">
        <w:rPr>
          <w:rFonts w:ascii="Century Gothic" w:hAnsi="Century Gothic" w:cs="Arial"/>
          <w:sz w:val="24"/>
          <w:szCs w:val="24"/>
        </w:rPr>
        <w:t>5.729</w:t>
      </w:r>
      <w:r w:rsidRPr="007D08BD">
        <w:rPr>
          <w:rFonts w:ascii="Century Gothic" w:hAnsi="Century Gothic" w:cs="Arial"/>
          <w:sz w:val="24"/>
          <w:szCs w:val="24"/>
        </w:rPr>
        <w:t xml:space="preserve"> vehículos (</w:t>
      </w:r>
      <w:r w:rsidR="00260D3F">
        <w:rPr>
          <w:rFonts w:ascii="Century Gothic" w:hAnsi="Century Gothic" w:cs="Arial"/>
          <w:sz w:val="24"/>
          <w:szCs w:val="24"/>
        </w:rPr>
        <w:t>5.219</w:t>
      </w:r>
      <w:r w:rsidRPr="007D08BD">
        <w:rPr>
          <w:rFonts w:ascii="Century Gothic" w:hAnsi="Century Gothic" w:cs="Arial"/>
          <w:sz w:val="24"/>
          <w:szCs w:val="24"/>
        </w:rPr>
        <w:t xml:space="preserve"> motos, </w:t>
      </w:r>
      <w:r w:rsidR="00DD451E">
        <w:rPr>
          <w:rFonts w:ascii="Century Gothic" w:hAnsi="Century Gothic" w:cs="Arial"/>
          <w:sz w:val="24"/>
          <w:szCs w:val="24"/>
        </w:rPr>
        <w:t>495</w:t>
      </w:r>
      <w:r w:rsidRPr="007D08BD">
        <w:rPr>
          <w:rFonts w:ascii="Century Gothic" w:hAnsi="Century Gothic" w:cs="Arial"/>
          <w:sz w:val="24"/>
          <w:szCs w:val="24"/>
        </w:rPr>
        <w:t xml:space="preserve"> carros y </w:t>
      </w:r>
      <w:r w:rsidR="00260D3F">
        <w:rPr>
          <w:rFonts w:ascii="Century Gothic" w:hAnsi="Century Gothic" w:cs="Arial"/>
          <w:sz w:val="24"/>
          <w:szCs w:val="24"/>
        </w:rPr>
        <w:t>15</w:t>
      </w:r>
      <w:r w:rsidRPr="007D08BD">
        <w:rPr>
          <w:rFonts w:ascii="Century Gothic" w:hAnsi="Century Gothic" w:cs="Arial"/>
          <w:sz w:val="24"/>
          <w:szCs w:val="24"/>
        </w:rPr>
        <w:t xml:space="preserve"> motocarros-cuatrimotos); en el año 2014 se matricularon 5.605 vehículos</w:t>
      </w:r>
      <w:r w:rsidR="00DD451E">
        <w:rPr>
          <w:rFonts w:ascii="Century Gothic" w:hAnsi="Century Gothic" w:cs="Arial"/>
          <w:sz w:val="24"/>
          <w:szCs w:val="24"/>
        </w:rPr>
        <w:t xml:space="preserve"> lo que representa un incremento en las matrículas del 2%</w:t>
      </w:r>
      <w:r w:rsidRPr="007D08BD">
        <w:rPr>
          <w:rFonts w:ascii="Century Gothic" w:hAnsi="Century Gothic" w:cs="Arial"/>
          <w:sz w:val="24"/>
          <w:szCs w:val="24"/>
        </w:rPr>
        <w:t>.</w:t>
      </w:r>
    </w:p>
    <w:p w:rsidR="00A56F9B" w:rsidRDefault="00A56F9B" w:rsidP="005D526C">
      <w:pPr>
        <w:tabs>
          <w:tab w:val="left" w:pos="3533"/>
        </w:tabs>
        <w:spacing w:after="0"/>
        <w:jc w:val="both"/>
        <w:rPr>
          <w:rFonts w:ascii="Century Gothic" w:hAnsi="Century Gothic" w:cs="Arial"/>
          <w:sz w:val="24"/>
          <w:szCs w:val="24"/>
        </w:rPr>
      </w:pPr>
    </w:p>
    <w:p w:rsidR="00A56F9B" w:rsidRDefault="00A56F9B" w:rsidP="005D526C">
      <w:pPr>
        <w:tabs>
          <w:tab w:val="left" w:pos="3533"/>
        </w:tabs>
        <w:spacing w:after="0"/>
        <w:jc w:val="both"/>
        <w:rPr>
          <w:rFonts w:ascii="Century Gothic" w:hAnsi="Century Gothic" w:cs="Arial"/>
          <w:sz w:val="24"/>
          <w:szCs w:val="24"/>
        </w:rPr>
      </w:pPr>
    </w:p>
    <w:p w:rsidR="00FD32A2" w:rsidRDefault="00FD32A2" w:rsidP="00FD32A2">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Trámites</w:t>
      </w:r>
    </w:p>
    <w:p w:rsidR="00FD32A2" w:rsidRPr="007D08BD" w:rsidRDefault="00FD32A2" w:rsidP="00FD32A2">
      <w:pPr>
        <w:spacing w:after="0"/>
        <w:rPr>
          <w:rFonts w:asciiTheme="majorHAnsi" w:hAnsiTheme="majorHAnsi" w:cs="Arial"/>
          <w:b/>
          <w:i/>
          <w:sz w:val="28"/>
          <w:szCs w:val="28"/>
          <w:u w:val="single"/>
        </w:rPr>
      </w:pPr>
    </w:p>
    <w:p w:rsidR="007D08BD" w:rsidRPr="007D08BD" w:rsidRDefault="00173D55" w:rsidP="000162C5">
      <w:pPr>
        <w:tabs>
          <w:tab w:val="left" w:pos="3533"/>
        </w:tabs>
        <w:spacing w:after="0"/>
        <w:jc w:val="both"/>
        <w:rPr>
          <w:rFonts w:ascii="Century Gothic" w:hAnsi="Century Gothic" w:cs="Arial"/>
          <w:sz w:val="24"/>
          <w:szCs w:val="24"/>
        </w:rPr>
      </w:pPr>
      <w:r>
        <w:rPr>
          <w:rFonts w:ascii="Century Gothic" w:hAnsi="Century Gothic" w:cs="Arial"/>
          <w:sz w:val="24"/>
          <w:szCs w:val="24"/>
        </w:rPr>
        <w:t>En la vigencia 2015</w:t>
      </w:r>
      <w:r w:rsidR="007D08BD" w:rsidRPr="007D08BD">
        <w:rPr>
          <w:rFonts w:ascii="Century Gothic" w:hAnsi="Century Gothic" w:cs="Arial"/>
          <w:sz w:val="24"/>
          <w:szCs w:val="24"/>
        </w:rPr>
        <w:t xml:space="preserve">  se registra</w:t>
      </w:r>
      <w:r>
        <w:rPr>
          <w:rFonts w:ascii="Century Gothic" w:hAnsi="Century Gothic" w:cs="Arial"/>
          <w:sz w:val="24"/>
          <w:szCs w:val="24"/>
        </w:rPr>
        <w:t>ron</w:t>
      </w:r>
      <w:r w:rsidR="007D08BD" w:rsidRPr="007D08BD">
        <w:rPr>
          <w:rFonts w:ascii="Century Gothic" w:hAnsi="Century Gothic" w:cs="Arial"/>
          <w:sz w:val="24"/>
          <w:szCs w:val="24"/>
        </w:rPr>
        <w:t xml:space="preserve"> </w:t>
      </w:r>
      <w:r>
        <w:rPr>
          <w:rFonts w:ascii="Century Gothic" w:hAnsi="Century Gothic" w:cs="Arial"/>
          <w:sz w:val="24"/>
          <w:szCs w:val="24"/>
        </w:rPr>
        <w:t>23.023</w:t>
      </w:r>
      <w:r w:rsidR="007D08BD" w:rsidRPr="007D08BD">
        <w:rPr>
          <w:rFonts w:ascii="Century Gothic" w:hAnsi="Century Gothic" w:cs="Arial"/>
          <w:sz w:val="24"/>
          <w:szCs w:val="24"/>
        </w:rPr>
        <w:t xml:space="preserve"> trá</w:t>
      </w:r>
      <w:r>
        <w:rPr>
          <w:rFonts w:ascii="Century Gothic" w:hAnsi="Century Gothic" w:cs="Arial"/>
          <w:sz w:val="24"/>
          <w:szCs w:val="24"/>
        </w:rPr>
        <w:t>mites de vehículos automotores,</w:t>
      </w:r>
      <w:r w:rsidR="007D08BD" w:rsidRPr="007D08BD">
        <w:rPr>
          <w:rFonts w:ascii="Century Gothic" w:hAnsi="Century Gothic" w:cs="Arial"/>
          <w:sz w:val="24"/>
          <w:szCs w:val="24"/>
        </w:rPr>
        <w:t xml:space="preserve"> licencias de conducción</w:t>
      </w:r>
      <w:r>
        <w:rPr>
          <w:rFonts w:ascii="Century Gothic" w:hAnsi="Century Gothic" w:cs="Arial"/>
          <w:sz w:val="24"/>
          <w:szCs w:val="24"/>
        </w:rPr>
        <w:t xml:space="preserve"> y certificados de tradición</w:t>
      </w:r>
      <w:r w:rsidR="007D08BD" w:rsidRPr="007D08BD">
        <w:rPr>
          <w:rFonts w:ascii="Century Gothic" w:hAnsi="Century Gothic" w:cs="Arial"/>
          <w:sz w:val="24"/>
          <w:szCs w:val="24"/>
        </w:rPr>
        <w:t xml:space="preserve"> discriminados así: </w:t>
      </w:r>
      <w:r>
        <w:rPr>
          <w:rFonts w:ascii="Century Gothic" w:hAnsi="Century Gothic" w:cs="Arial"/>
          <w:sz w:val="24"/>
          <w:szCs w:val="24"/>
        </w:rPr>
        <w:t>5.729</w:t>
      </w:r>
      <w:r w:rsidR="007D08BD" w:rsidRPr="007D08BD">
        <w:rPr>
          <w:rFonts w:ascii="Century Gothic" w:hAnsi="Century Gothic" w:cs="Arial"/>
          <w:sz w:val="24"/>
          <w:szCs w:val="24"/>
        </w:rPr>
        <w:t xml:space="preserve"> matrículas</w:t>
      </w:r>
      <w:r>
        <w:rPr>
          <w:rFonts w:ascii="Century Gothic" w:hAnsi="Century Gothic" w:cs="Arial"/>
          <w:sz w:val="24"/>
          <w:szCs w:val="24"/>
        </w:rPr>
        <w:t>,</w:t>
      </w:r>
      <w:r w:rsidR="009F2F99">
        <w:rPr>
          <w:rFonts w:ascii="Century Gothic" w:hAnsi="Century Gothic" w:cs="Arial"/>
          <w:sz w:val="24"/>
          <w:szCs w:val="24"/>
        </w:rPr>
        <w:t>9.047</w:t>
      </w:r>
      <w:r w:rsidR="007D08BD" w:rsidRPr="007D08BD">
        <w:rPr>
          <w:rFonts w:ascii="Century Gothic" w:hAnsi="Century Gothic" w:cs="Arial"/>
          <w:sz w:val="24"/>
          <w:szCs w:val="24"/>
        </w:rPr>
        <w:t xml:space="preserve"> trámites vehículos automotores, </w:t>
      </w:r>
      <w:r>
        <w:rPr>
          <w:rFonts w:ascii="Century Gothic" w:hAnsi="Century Gothic" w:cs="Arial"/>
          <w:sz w:val="24"/>
          <w:szCs w:val="24"/>
        </w:rPr>
        <w:t>5.7</w:t>
      </w:r>
      <w:r w:rsidR="009F2F99">
        <w:rPr>
          <w:rFonts w:ascii="Century Gothic" w:hAnsi="Century Gothic" w:cs="Arial"/>
          <w:sz w:val="24"/>
          <w:szCs w:val="24"/>
        </w:rPr>
        <w:t>71</w:t>
      </w:r>
      <w:r w:rsidR="007D08BD" w:rsidRPr="007D08BD">
        <w:rPr>
          <w:rFonts w:ascii="Century Gothic" w:hAnsi="Century Gothic" w:cs="Arial"/>
          <w:sz w:val="24"/>
          <w:szCs w:val="24"/>
        </w:rPr>
        <w:t xml:space="preserve"> licencias</w:t>
      </w:r>
      <w:r>
        <w:rPr>
          <w:rFonts w:ascii="Century Gothic" w:hAnsi="Century Gothic" w:cs="Arial"/>
          <w:sz w:val="24"/>
          <w:szCs w:val="24"/>
        </w:rPr>
        <w:t xml:space="preserve"> de conducción y 2476 certificados de tradición</w:t>
      </w:r>
      <w:r w:rsidR="007D08BD" w:rsidRPr="007D08BD">
        <w:rPr>
          <w:rFonts w:ascii="Century Gothic" w:hAnsi="Century Gothic" w:cs="Arial"/>
          <w:sz w:val="24"/>
          <w:szCs w:val="24"/>
        </w:rPr>
        <w:t xml:space="preserve">; en el 2014 se realizaron  22.935 trámites , evidenciándose un </w:t>
      </w:r>
      <w:r w:rsidR="009F2F99">
        <w:rPr>
          <w:rFonts w:ascii="Century Gothic" w:hAnsi="Century Gothic" w:cs="Arial"/>
          <w:sz w:val="24"/>
          <w:szCs w:val="24"/>
        </w:rPr>
        <w:t>incremento del 1%</w:t>
      </w:r>
      <w:r w:rsidR="007D08BD" w:rsidRPr="007D08BD">
        <w:rPr>
          <w:rFonts w:ascii="Century Gothic" w:hAnsi="Century Gothic" w:cs="Arial"/>
          <w:sz w:val="24"/>
          <w:szCs w:val="24"/>
        </w:rPr>
        <w:t xml:space="preserve"> respecto al 2014</w:t>
      </w:r>
      <w:r w:rsidR="009F2F99">
        <w:rPr>
          <w:rFonts w:ascii="Century Gothic" w:hAnsi="Century Gothic" w:cs="Arial"/>
          <w:sz w:val="24"/>
          <w:szCs w:val="24"/>
        </w:rPr>
        <w:t>.</w:t>
      </w:r>
    </w:p>
    <w:p w:rsidR="009F5CA7" w:rsidRDefault="009F5CA7" w:rsidP="009F5CA7">
      <w:pPr>
        <w:spacing w:after="0" w:line="240" w:lineRule="auto"/>
        <w:jc w:val="center"/>
        <w:rPr>
          <w:rFonts w:ascii="Monotype Corsiva" w:hAnsi="Monotype Corsiva"/>
          <w:b/>
          <w:color w:val="1F497D" w:themeColor="text2"/>
          <w:sz w:val="56"/>
          <w:szCs w:val="56"/>
        </w:rPr>
      </w:pPr>
      <w:r>
        <w:rPr>
          <w:rFonts w:ascii="Monotype Corsiva" w:hAnsi="Monotype Corsiva"/>
          <w:b/>
          <w:color w:val="1F497D" w:themeColor="text2"/>
          <w:sz w:val="56"/>
          <w:szCs w:val="56"/>
        </w:rPr>
        <w:lastRenderedPageBreak/>
        <w:t>Educación Vial, Dirección, Organización, Vigilancia y Control del Tránsito</w:t>
      </w:r>
    </w:p>
    <w:p w:rsidR="009F5CA7" w:rsidRDefault="009F5CA7" w:rsidP="009F5CA7">
      <w:pPr>
        <w:spacing w:after="0"/>
        <w:jc w:val="both"/>
        <w:rPr>
          <w:rFonts w:asciiTheme="majorHAnsi" w:hAnsiTheme="majorHAnsi" w:cs="Arial"/>
          <w:b/>
          <w:i/>
          <w:color w:val="1F497D" w:themeColor="text2"/>
          <w:sz w:val="28"/>
          <w:szCs w:val="28"/>
          <w:u w:val="single"/>
        </w:rPr>
      </w:pPr>
    </w:p>
    <w:p w:rsidR="007D08BD" w:rsidRDefault="007D08BD" w:rsidP="009F5CA7">
      <w:pPr>
        <w:spacing w:after="0"/>
        <w:jc w:val="both"/>
        <w:rPr>
          <w:rFonts w:asciiTheme="majorHAnsi" w:hAnsiTheme="majorHAnsi" w:cs="Arial"/>
          <w:b/>
          <w:i/>
          <w:color w:val="1F497D" w:themeColor="text2"/>
          <w:sz w:val="28"/>
          <w:szCs w:val="28"/>
          <w:u w:val="single"/>
        </w:rPr>
      </w:pPr>
    </w:p>
    <w:p w:rsidR="007D08BD" w:rsidRDefault="007D08BD" w:rsidP="009F5CA7">
      <w:pPr>
        <w:spacing w:after="0"/>
        <w:jc w:val="both"/>
        <w:rPr>
          <w:rFonts w:asciiTheme="majorHAnsi" w:hAnsiTheme="majorHAnsi" w:cs="Arial"/>
          <w:b/>
          <w:i/>
          <w:color w:val="1F497D" w:themeColor="text2"/>
          <w:sz w:val="28"/>
          <w:szCs w:val="28"/>
          <w:u w:val="single"/>
        </w:rPr>
      </w:pPr>
    </w:p>
    <w:p w:rsidR="009F5CA7" w:rsidRDefault="009F5CA7" w:rsidP="009F5CA7">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Atención de Accidentalidad</w:t>
      </w:r>
    </w:p>
    <w:p w:rsidR="00E37FD4" w:rsidRDefault="00E37FD4" w:rsidP="009F5CA7">
      <w:pPr>
        <w:spacing w:after="0"/>
        <w:rPr>
          <w:rFonts w:asciiTheme="majorHAnsi" w:hAnsiTheme="majorHAnsi" w:cs="Arial"/>
          <w:b/>
          <w:i/>
          <w:color w:val="1F497D" w:themeColor="text2"/>
          <w:sz w:val="28"/>
          <w:szCs w:val="28"/>
          <w:u w:val="single"/>
        </w:rPr>
      </w:pPr>
    </w:p>
    <w:p w:rsidR="00F633E0" w:rsidRDefault="007D08BD" w:rsidP="0021583E">
      <w:pPr>
        <w:jc w:val="both"/>
        <w:rPr>
          <w:rFonts w:ascii="Century Gothic" w:hAnsi="Century Gothic" w:cs="Arial"/>
          <w:sz w:val="24"/>
          <w:szCs w:val="24"/>
        </w:rPr>
      </w:pPr>
      <w:r w:rsidRPr="007D08BD">
        <w:rPr>
          <w:rFonts w:ascii="Century Gothic" w:hAnsi="Century Gothic" w:cs="Arial"/>
          <w:sz w:val="24"/>
          <w:szCs w:val="24"/>
        </w:rPr>
        <w:t>Durante l</w:t>
      </w:r>
      <w:r w:rsidR="00264AEF">
        <w:rPr>
          <w:rFonts w:ascii="Century Gothic" w:hAnsi="Century Gothic" w:cs="Arial"/>
          <w:sz w:val="24"/>
          <w:szCs w:val="24"/>
        </w:rPr>
        <w:t>a</w:t>
      </w:r>
      <w:r w:rsidRPr="007D08BD">
        <w:rPr>
          <w:rFonts w:ascii="Century Gothic" w:hAnsi="Century Gothic" w:cs="Arial"/>
          <w:sz w:val="24"/>
          <w:szCs w:val="24"/>
        </w:rPr>
        <w:t xml:space="preserve"> </w:t>
      </w:r>
      <w:r w:rsidR="00264AEF">
        <w:rPr>
          <w:rFonts w:ascii="Century Gothic" w:hAnsi="Century Gothic" w:cs="Arial"/>
          <w:sz w:val="24"/>
          <w:szCs w:val="24"/>
        </w:rPr>
        <w:t xml:space="preserve">vigencia de 2015 </w:t>
      </w:r>
      <w:r w:rsidRPr="007D08BD">
        <w:rPr>
          <w:rFonts w:ascii="Century Gothic" w:hAnsi="Century Gothic" w:cs="Arial"/>
          <w:sz w:val="24"/>
          <w:szCs w:val="24"/>
        </w:rPr>
        <w:t xml:space="preserve"> se han presentado 3</w:t>
      </w:r>
      <w:r w:rsidR="00D52B78">
        <w:rPr>
          <w:rFonts w:ascii="Century Gothic" w:hAnsi="Century Gothic" w:cs="Arial"/>
          <w:sz w:val="24"/>
          <w:szCs w:val="24"/>
        </w:rPr>
        <w:t>88</w:t>
      </w:r>
      <w:r w:rsidRPr="007D08BD">
        <w:rPr>
          <w:rFonts w:ascii="Century Gothic" w:hAnsi="Century Gothic" w:cs="Arial"/>
          <w:sz w:val="24"/>
          <w:szCs w:val="24"/>
        </w:rPr>
        <w:t xml:space="preserve"> accidentes de tránsito, en el año 2014 se atendieron 363, observándose un aumento de la accident</w:t>
      </w:r>
      <w:r w:rsidR="00D52B78">
        <w:rPr>
          <w:rFonts w:ascii="Century Gothic" w:hAnsi="Century Gothic" w:cs="Arial"/>
          <w:sz w:val="24"/>
          <w:szCs w:val="24"/>
        </w:rPr>
        <w:t>alidad respecto al año anterior del 5.7%</w:t>
      </w:r>
    </w:p>
    <w:p w:rsidR="00E27FC5" w:rsidRDefault="00E27FC5" w:rsidP="005360CC">
      <w:pPr>
        <w:rPr>
          <w:rFonts w:ascii="Century Gothic" w:hAnsi="Century Gothic" w:cs="Arial"/>
          <w:sz w:val="24"/>
          <w:szCs w:val="24"/>
        </w:rPr>
      </w:pPr>
    </w:p>
    <w:p w:rsidR="00A00231" w:rsidRPr="00FA17C3" w:rsidRDefault="00A00231" w:rsidP="00A00231">
      <w:pPr>
        <w:spacing w:after="0"/>
        <w:rPr>
          <w:rFonts w:asciiTheme="majorHAnsi" w:hAnsiTheme="majorHAnsi" w:cs="Arial"/>
          <w:b/>
          <w:i/>
          <w:color w:val="1F497D" w:themeColor="text2"/>
          <w:sz w:val="28"/>
          <w:szCs w:val="28"/>
          <w:u w:val="single"/>
        </w:rPr>
      </w:pPr>
      <w:r w:rsidRPr="00FA17C3">
        <w:rPr>
          <w:rFonts w:asciiTheme="majorHAnsi" w:hAnsiTheme="majorHAnsi" w:cs="Arial"/>
          <w:b/>
          <w:i/>
          <w:color w:val="1F497D" w:themeColor="text2"/>
          <w:sz w:val="28"/>
          <w:szCs w:val="28"/>
          <w:u w:val="single"/>
        </w:rPr>
        <w:t>Operativos Educativos</w:t>
      </w:r>
    </w:p>
    <w:p w:rsidR="007D08BD" w:rsidRDefault="007D08BD" w:rsidP="00FA17C3">
      <w:pPr>
        <w:spacing w:after="0"/>
        <w:jc w:val="both"/>
        <w:rPr>
          <w:rFonts w:ascii="Century Gothic" w:hAnsi="Century Gothic" w:cs="Arial"/>
          <w:sz w:val="24"/>
          <w:szCs w:val="24"/>
        </w:rPr>
      </w:pPr>
      <w:r w:rsidRPr="007D08BD">
        <w:rPr>
          <w:rFonts w:ascii="Century Gothic" w:hAnsi="Century Gothic" w:cs="Arial"/>
          <w:sz w:val="24"/>
          <w:szCs w:val="24"/>
        </w:rPr>
        <w:t xml:space="preserve">Durante la vigencia 2015 y atendiendo la respectiva programación, se llevaron a cabo 11 operativos educativos en normas de comportamiento vial para </w:t>
      </w:r>
      <w:r>
        <w:rPr>
          <w:rFonts w:ascii="Century Gothic" w:hAnsi="Century Gothic" w:cs="Arial"/>
          <w:sz w:val="24"/>
          <w:szCs w:val="24"/>
        </w:rPr>
        <w:t>m</w:t>
      </w:r>
      <w:r w:rsidRPr="007D08BD">
        <w:rPr>
          <w:rFonts w:ascii="Century Gothic" w:hAnsi="Century Gothic" w:cs="Arial"/>
          <w:sz w:val="24"/>
          <w:szCs w:val="24"/>
        </w:rPr>
        <w:t>otos y carros, con un total de 528 beneficiados.</w:t>
      </w:r>
    </w:p>
    <w:p w:rsidR="007D08BD" w:rsidRDefault="007D08BD" w:rsidP="00FA17C3">
      <w:pPr>
        <w:spacing w:after="0"/>
        <w:jc w:val="both"/>
        <w:rPr>
          <w:rFonts w:ascii="Century Gothic" w:hAnsi="Century Gothic" w:cs="Arial"/>
          <w:sz w:val="24"/>
          <w:szCs w:val="24"/>
        </w:rPr>
      </w:pPr>
    </w:p>
    <w:p w:rsidR="00395F36" w:rsidRDefault="007D08BD" w:rsidP="00FA17C3">
      <w:pPr>
        <w:spacing w:after="0"/>
        <w:jc w:val="both"/>
        <w:rPr>
          <w:rFonts w:ascii="Century Gothic" w:hAnsi="Century Gothic" w:cs="Arial"/>
          <w:sz w:val="24"/>
          <w:szCs w:val="24"/>
        </w:rPr>
      </w:pPr>
      <w:r w:rsidRPr="007D08BD">
        <w:rPr>
          <w:rFonts w:ascii="Century Gothic" w:hAnsi="Century Gothic" w:cs="Arial"/>
          <w:sz w:val="24"/>
          <w:szCs w:val="24"/>
        </w:rPr>
        <w:t xml:space="preserve"> </w:t>
      </w:r>
      <w:r w:rsidR="00395F36" w:rsidRPr="00395F36">
        <w:rPr>
          <w:noProof/>
          <w:lang w:val="es-CO" w:eastAsia="es-CO"/>
        </w:rPr>
        <w:t xml:space="preserve"> </w:t>
      </w:r>
    </w:p>
    <w:p w:rsidR="00CB1592" w:rsidRDefault="00CB1592" w:rsidP="00FA17C3">
      <w:pPr>
        <w:spacing w:after="0"/>
        <w:jc w:val="both"/>
        <w:rPr>
          <w:rFonts w:ascii="Century Gothic" w:hAnsi="Century Gothic" w:cs="Arial"/>
          <w:sz w:val="24"/>
          <w:szCs w:val="24"/>
        </w:rPr>
      </w:pPr>
    </w:p>
    <w:p w:rsidR="00FA17C3" w:rsidRPr="00915011" w:rsidRDefault="00915011" w:rsidP="00FA17C3">
      <w:pPr>
        <w:spacing w:after="0"/>
        <w:rPr>
          <w:rFonts w:asciiTheme="majorHAnsi" w:hAnsiTheme="majorHAnsi" w:cs="Arial"/>
          <w:b/>
          <w:i/>
          <w:color w:val="1F497D" w:themeColor="text2"/>
          <w:sz w:val="28"/>
          <w:szCs w:val="28"/>
          <w:u w:val="single"/>
        </w:rPr>
      </w:pPr>
      <w:r w:rsidRPr="00915011">
        <w:rPr>
          <w:rFonts w:asciiTheme="majorHAnsi" w:hAnsiTheme="majorHAnsi" w:cs="Arial"/>
          <w:b/>
          <w:i/>
          <w:color w:val="1F497D" w:themeColor="text2"/>
          <w:sz w:val="28"/>
          <w:szCs w:val="28"/>
          <w:u w:val="single"/>
        </w:rPr>
        <w:t>Campañas Educativas en Tránsito</w:t>
      </w:r>
    </w:p>
    <w:p w:rsidR="00FA17C3" w:rsidRPr="00FA17C3" w:rsidRDefault="00FA17C3" w:rsidP="00FA17C3">
      <w:pPr>
        <w:spacing w:after="0"/>
        <w:rPr>
          <w:rFonts w:ascii="Century Gothic" w:hAnsi="Century Gothic" w:cs="Arial"/>
          <w:sz w:val="24"/>
          <w:szCs w:val="24"/>
        </w:rPr>
      </w:pPr>
    </w:p>
    <w:p w:rsidR="007D08BD" w:rsidRDefault="007D08BD" w:rsidP="004013D1">
      <w:pPr>
        <w:spacing w:after="0"/>
        <w:jc w:val="both"/>
        <w:rPr>
          <w:rFonts w:ascii="Century Gothic" w:hAnsi="Century Gothic" w:cs="Arial"/>
          <w:sz w:val="24"/>
          <w:szCs w:val="24"/>
        </w:rPr>
      </w:pPr>
      <w:r w:rsidRPr="007D08BD">
        <w:rPr>
          <w:rFonts w:ascii="Century Gothic" w:hAnsi="Century Gothic" w:cs="Arial"/>
          <w:sz w:val="24"/>
          <w:szCs w:val="24"/>
        </w:rPr>
        <w:t>En el año 2015 se ejecutaron 35 campañas educativas en normatividad legal vigente de tránsito para conductores de vehículos motocicleta, conductores de servicio público, conductores de servicio particular, población infantil (niños y niñas), docentes y padres de familia, escuelas y colegios, empresas del sector privado, con un total de 2.835 beneficiados.</w:t>
      </w:r>
    </w:p>
    <w:p w:rsidR="007D08BD" w:rsidRDefault="007D08BD" w:rsidP="004013D1">
      <w:pPr>
        <w:spacing w:after="0"/>
        <w:jc w:val="both"/>
        <w:rPr>
          <w:rFonts w:ascii="Century Gothic" w:hAnsi="Century Gothic" w:cs="Arial"/>
          <w:sz w:val="24"/>
          <w:szCs w:val="24"/>
        </w:rPr>
      </w:pPr>
    </w:p>
    <w:p w:rsidR="007D08BD" w:rsidRDefault="007D08BD" w:rsidP="004013D1">
      <w:pPr>
        <w:spacing w:after="0"/>
        <w:jc w:val="both"/>
        <w:rPr>
          <w:rFonts w:ascii="Century Gothic" w:hAnsi="Century Gothic" w:cs="Arial"/>
          <w:sz w:val="24"/>
          <w:szCs w:val="24"/>
        </w:rPr>
      </w:pPr>
    </w:p>
    <w:p w:rsidR="007D08BD" w:rsidRDefault="007D08BD" w:rsidP="004013D1">
      <w:pPr>
        <w:spacing w:after="0"/>
        <w:jc w:val="both"/>
        <w:rPr>
          <w:rFonts w:ascii="Century Gothic" w:hAnsi="Century Gothic" w:cs="Arial"/>
          <w:sz w:val="24"/>
          <w:szCs w:val="24"/>
        </w:rPr>
      </w:pPr>
    </w:p>
    <w:p w:rsidR="005445A0" w:rsidRDefault="005445A0" w:rsidP="004013D1">
      <w:pPr>
        <w:spacing w:after="0"/>
        <w:jc w:val="both"/>
        <w:rPr>
          <w:rFonts w:asciiTheme="majorHAnsi" w:hAnsiTheme="majorHAnsi" w:cs="Arial"/>
          <w:b/>
          <w:i/>
          <w:color w:val="1F497D" w:themeColor="text2"/>
          <w:sz w:val="28"/>
          <w:szCs w:val="28"/>
          <w:u w:val="single"/>
        </w:rPr>
      </w:pPr>
    </w:p>
    <w:p w:rsidR="00467D12" w:rsidRDefault="00467D12" w:rsidP="004013D1">
      <w:pPr>
        <w:spacing w:after="0"/>
        <w:jc w:val="both"/>
        <w:rPr>
          <w:rFonts w:asciiTheme="majorHAnsi" w:hAnsiTheme="majorHAnsi" w:cs="Arial"/>
          <w:b/>
          <w:i/>
          <w:color w:val="1F497D" w:themeColor="text2"/>
          <w:sz w:val="28"/>
          <w:szCs w:val="28"/>
          <w:u w:val="single"/>
        </w:rPr>
      </w:pPr>
    </w:p>
    <w:p w:rsidR="004F4A4D" w:rsidRDefault="005360CC" w:rsidP="004F4A4D">
      <w:pPr>
        <w:spacing w:after="0" w:line="240" w:lineRule="auto"/>
        <w:jc w:val="both"/>
        <w:rPr>
          <w:rFonts w:ascii="Century Gothic" w:hAnsi="Century Gothic" w:cs="Arial"/>
          <w:sz w:val="26"/>
          <w:szCs w:val="26"/>
        </w:rPr>
      </w:pPr>
      <w:r>
        <w:rPr>
          <w:rFonts w:ascii="Century Gothic" w:hAnsi="Century Gothic" w:cs="Arial"/>
          <w:sz w:val="24"/>
          <w:szCs w:val="24"/>
        </w:rPr>
        <w:lastRenderedPageBreak/>
        <w:tab/>
      </w:r>
    </w:p>
    <w:p w:rsidR="004F4A4D" w:rsidRDefault="006B2BD6" w:rsidP="004F4A4D">
      <w:pPr>
        <w:spacing w:after="0" w:line="240" w:lineRule="auto"/>
        <w:jc w:val="both"/>
        <w:rPr>
          <w:rFonts w:ascii="Century Gothic" w:hAnsi="Century Gothic" w:cs="Arial"/>
          <w:sz w:val="26"/>
          <w:szCs w:val="26"/>
        </w:rPr>
      </w:pPr>
      <w:r>
        <w:rPr>
          <w:rFonts w:ascii="Arial" w:hAnsi="Arial" w:cs="Arial"/>
          <w:noProof/>
          <w:sz w:val="24"/>
          <w:szCs w:val="24"/>
          <w:lang w:val="es-CO" w:eastAsia="es-CO"/>
        </w:rPr>
        <mc:AlternateContent>
          <mc:Choice Requires="wps">
            <w:drawing>
              <wp:anchor distT="0" distB="0" distL="114300" distR="114300" simplePos="0" relativeHeight="251672576" behindDoc="0" locked="0" layoutInCell="1" allowOverlap="1">
                <wp:simplePos x="0" y="0"/>
                <wp:positionH relativeFrom="column">
                  <wp:posOffset>310515</wp:posOffset>
                </wp:positionH>
                <wp:positionV relativeFrom="paragraph">
                  <wp:posOffset>52070</wp:posOffset>
                </wp:positionV>
                <wp:extent cx="5085715" cy="1014095"/>
                <wp:effectExtent l="127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715"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517960" w:rsidRDefault="0006217F" w:rsidP="00517960">
                            <w:pPr>
                              <w:ind w:left="426"/>
                              <w:jc w:val="center"/>
                              <w:rPr>
                                <w:rFonts w:ascii="Monotype Corsiva" w:hAnsi="Monotype Corsiva"/>
                                <w:b/>
                                <w:color w:val="1F497D" w:themeColor="text2"/>
                                <w:sz w:val="72"/>
                                <w:szCs w:val="72"/>
                              </w:rPr>
                            </w:pPr>
                            <w:r w:rsidRPr="00517960">
                              <w:rPr>
                                <w:rFonts w:ascii="Monotype Corsiva" w:hAnsi="Monotype Corsiva"/>
                                <w:b/>
                                <w:color w:val="1F497D" w:themeColor="text2"/>
                                <w:sz w:val="72"/>
                                <w:szCs w:val="72"/>
                              </w:rPr>
                              <w:t xml:space="preserve"> </w:t>
                            </w:r>
                            <w:r>
                              <w:rPr>
                                <w:rFonts w:ascii="Monotype Corsiva" w:hAnsi="Monotype Corsiva"/>
                                <w:b/>
                                <w:color w:val="1F497D" w:themeColor="text2"/>
                                <w:sz w:val="72"/>
                                <w:szCs w:val="72"/>
                              </w:rPr>
                              <w:t xml:space="preserve">4. </w:t>
                            </w:r>
                            <w:r w:rsidRPr="00517960">
                              <w:rPr>
                                <w:rFonts w:ascii="Monotype Corsiva" w:hAnsi="Monotype Corsiva"/>
                                <w:b/>
                                <w:color w:val="1F497D" w:themeColor="text2"/>
                                <w:sz w:val="72"/>
                                <w:szCs w:val="72"/>
                              </w:rPr>
                              <w:t>Gestión de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24.45pt;margin-top:4.1pt;width:400.45pt;height:7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28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" filled="f" stroked="f">
                <v:textbox>
                  <w:txbxContent>
                    <w:p w:rsidR="0006217F" w:rsidRPr="00517960" w:rsidRDefault="0006217F" w:rsidP="00517960">
                      <w:pPr>
                        <w:ind w:left="426"/>
                        <w:jc w:val="center"/>
                        <w:rPr>
                          <w:rFonts w:ascii="Monotype Corsiva" w:hAnsi="Monotype Corsiva"/>
                          <w:b/>
                          <w:color w:val="1F497D" w:themeColor="text2"/>
                          <w:sz w:val="72"/>
                          <w:szCs w:val="72"/>
                        </w:rPr>
                      </w:pPr>
                      <w:r w:rsidRPr="00517960">
                        <w:rPr>
                          <w:rFonts w:ascii="Monotype Corsiva" w:hAnsi="Monotype Corsiva"/>
                          <w:b/>
                          <w:color w:val="1F497D" w:themeColor="text2"/>
                          <w:sz w:val="72"/>
                          <w:szCs w:val="72"/>
                        </w:rPr>
                        <w:t xml:space="preserve"> </w:t>
                      </w:r>
                      <w:r>
                        <w:rPr>
                          <w:rFonts w:ascii="Monotype Corsiva" w:hAnsi="Monotype Corsiva"/>
                          <w:b/>
                          <w:color w:val="1F497D" w:themeColor="text2"/>
                          <w:sz w:val="72"/>
                          <w:szCs w:val="72"/>
                        </w:rPr>
                        <w:t xml:space="preserve">4. </w:t>
                      </w:r>
                      <w:r w:rsidRPr="00517960">
                        <w:rPr>
                          <w:rFonts w:ascii="Monotype Corsiva" w:hAnsi="Monotype Corsiva"/>
                          <w:b/>
                          <w:color w:val="1F497D" w:themeColor="text2"/>
                          <w:sz w:val="72"/>
                          <w:szCs w:val="72"/>
                        </w:rPr>
                        <w:t>Gestión de Apoyo</w:t>
                      </w:r>
                    </w:p>
                  </w:txbxContent>
                </v:textbox>
              </v:shape>
            </w:pict>
          </mc:Fallback>
        </mc:AlternateContent>
      </w:r>
    </w:p>
    <w:p w:rsidR="004F4A4D" w:rsidRPr="005945BD" w:rsidRDefault="004F4A4D" w:rsidP="004F4A4D">
      <w:pPr>
        <w:spacing w:after="0"/>
        <w:jc w:val="center"/>
        <w:rPr>
          <w:rFonts w:ascii="Arial" w:hAnsi="Arial" w:cs="Arial"/>
          <w:sz w:val="24"/>
          <w:szCs w:val="24"/>
        </w:rPr>
      </w:pPr>
    </w:p>
    <w:p w:rsidR="004F4A4D" w:rsidRPr="005945B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Pr="005945BD" w:rsidRDefault="004F4A4D" w:rsidP="004F4A4D">
      <w:pPr>
        <w:spacing w:after="0"/>
        <w:rPr>
          <w:rFonts w:ascii="Arial" w:hAnsi="Arial" w:cs="Arial"/>
          <w:sz w:val="24"/>
          <w:szCs w:val="24"/>
        </w:rPr>
      </w:pPr>
    </w:p>
    <w:p w:rsidR="004F4A4D" w:rsidRPr="005945B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6B2BD6" w:rsidP="004F4A4D">
      <w:pPr>
        <w:spacing w:after="0"/>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71552" behindDoc="0" locked="0" layoutInCell="1" allowOverlap="1">
                <wp:simplePos x="0" y="0"/>
                <wp:positionH relativeFrom="column">
                  <wp:posOffset>271780</wp:posOffset>
                </wp:positionH>
                <wp:positionV relativeFrom="paragraph">
                  <wp:posOffset>8255</wp:posOffset>
                </wp:positionV>
                <wp:extent cx="4906645" cy="1325245"/>
                <wp:effectExtent l="635" t="3810" r="0" b="4445"/>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7F" w:rsidRDefault="0006217F" w:rsidP="004F4A4D">
                            <w:pPr>
                              <w:spacing w:after="0" w:line="360" w:lineRule="auto"/>
                              <w:jc w:val="both"/>
                              <w:rPr>
                                <w:rFonts w:asciiTheme="majorHAnsi" w:eastAsiaTheme="majorEastAsia" w:hAnsiTheme="majorHAnsi" w:cstheme="majorBidi"/>
                                <w:i/>
                                <w:color w:val="1F497D" w:themeColor="text2"/>
                                <w:sz w:val="32"/>
                                <w:szCs w:val="32"/>
                              </w:rPr>
                            </w:pPr>
                          </w:p>
                          <w:p w:rsidR="0006217F" w:rsidRPr="007E15CF" w:rsidRDefault="0006217F" w:rsidP="00517960">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Gestión Administrativa y Financiera</w:t>
                            </w:r>
                          </w:p>
                          <w:p w:rsidR="0006217F" w:rsidRPr="007E15CF" w:rsidRDefault="0006217F" w:rsidP="00517960">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Gestión del Talento Humano</w:t>
                            </w:r>
                          </w:p>
                          <w:p w:rsidR="0006217F" w:rsidRPr="007E15CF" w:rsidRDefault="0006217F" w:rsidP="004F4A4D">
                            <w:pPr>
                              <w:pStyle w:val="Prrafodelista"/>
                              <w:spacing w:after="0" w:line="240" w:lineRule="auto"/>
                              <w:ind w:left="1440"/>
                              <w:rPr>
                                <w:rFonts w:asciiTheme="majorHAnsi" w:eastAsiaTheme="majorEastAsia" w:hAnsiTheme="majorHAnsi" w:cstheme="majorBidi"/>
                                <w:i/>
                                <w:color w:val="1F497D" w:themeColor="text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21.4pt;margin-top:.65pt;width:386.35pt;height:10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" stroked="f">
                <v:textbox>
                  <w:txbxContent>
                    <w:p w:rsidR="0006217F" w:rsidRDefault="0006217F" w:rsidP="004F4A4D">
                      <w:pPr>
                        <w:spacing w:after="0" w:line="360" w:lineRule="auto"/>
                        <w:jc w:val="both"/>
                        <w:rPr>
                          <w:rFonts w:asciiTheme="majorHAnsi" w:eastAsiaTheme="majorEastAsia" w:hAnsiTheme="majorHAnsi" w:cstheme="majorBidi"/>
                          <w:i/>
                          <w:color w:val="1F497D" w:themeColor="text2"/>
                          <w:sz w:val="32"/>
                          <w:szCs w:val="32"/>
                        </w:rPr>
                      </w:pPr>
                    </w:p>
                    <w:p w:rsidR="0006217F" w:rsidRPr="007E15CF" w:rsidRDefault="0006217F" w:rsidP="00517960">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Gestión Administrativa y Financiera</w:t>
                      </w:r>
                    </w:p>
                    <w:p w:rsidR="0006217F" w:rsidRPr="007E15CF" w:rsidRDefault="0006217F" w:rsidP="00517960">
                      <w:pPr>
                        <w:pStyle w:val="Prrafodelista"/>
                        <w:spacing w:after="0" w:line="240" w:lineRule="auto"/>
                        <w:ind w:left="1440"/>
                        <w:jc w:val="center"/>
                        <w:rPr>
                          <w:rFonts w:asciiTheme="majorHAnsi" w:eastAsiaTheme="majorEastAsia" w:hAnsiTheme="majorHAnsi" w:cstheme="majorBidi"/>
                          <w:i/>
                          <w:color w:val="1F497D" w:themeColor="text2"/>
                          <w:sz w:val="32"/>
                          <w:szCs w:val="32"/>
                        </w:rPr>
                      </w:pPr>
                      <w:r>
                        <w:rPr>
                          <w:rFonts w:asciiTheme="majorHAnsi" w:eastAsiaTheme="majorEastAsia" w:hAnsiTheme="majorHAnsi" w:cstheme="majorBidi"/>
                          <w:i/>
                          <w:color w:val="1F497D" w:themeColor="text2"/>
                          <w:sz w:val="32"/>
                          <w:szCs w:val="32"/>
                        </w:rPr>
                        <w:t>Gestión del Talento Humano</w:t>
                      </w:r>
                    </w:p>
                    <w:p w:rsidR="0006217F" w:rsidRPr="007E15CF" w:rsidRDefault="0006217F" w:rsidP="004F4A4D">
                      <w:pPr>
                        <w:pStyle w:val="Prrafodelista"/>
                        <w:spacing w:after="0" w:line="240" w:lineRule="auto"/>
                        <w:ind w:left="1440"/>
                        <w:rPr>
                          <w:rFonts w:asciiTheme="majorHAnsi" w:eastAsiaTheme="majorEastAsia" w:hAnsiTheme="majorHAnsi" w:cstheme="majorBidi"/>
                          <w:i/>
                          <w:color w:val="1F497D" w:themeColor="text2"/>
                          <w:sz w:val="32"/>
                          <w:szCs w:val="32"/>
                        </w:rPr>
                      </w:pPr>
                    </w:p>
                  </w:txbxContent>
                </v:textbox>
              </v:shape>
            </w:pict>
          </mc:Fallback>
        </mc:AlternateContent>
      </w: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4F4A4D" w:rsidRDefault="004F4A4D" w:rsidP="004F4A4D">
      <w:pPr>
        <w:spacing w:after="0"/>
        <w:rPr>
          <w:rFonts w:ascii="Arial" w:hAnsi="Arial" w:cs="Arial"/>
          <w:sz w:val="24"/>
          <w:szCs w:val="24"/>
        </w:rPr>
      </w:pPr>
    </w:p>
    <w:p w:rsidR="0035094E" w:rsidRDefault="0035094E" w:rsidP="005360CC">
      <w:pPr>
        <w:tabs>
          <w:tab w:val="left" w:pos="2177"/>
        </w:tabs>
        <w:rPr>
          <w:rFonts w:ascii="Century Gothic" w:hAnsi="Century Gothic" w:cs="Arial"/>
          <w:sz w:val="24"/>
          <w:szCs w:val="24"/>
        </w:rPr>
      </w:pPr>
    </w:p>
    <w:p w:rsidR="00303509" w:rsidRDefault="00303509" w:rsidP="005360CC">
      <w:pPr>
        <w:tabs>
          <w:tab w:val="left" w:pos="2177"/>
        </w:tabs>
        <w:rPr>
          <w:rFonts w:ascii="Century Gothic" w:hAnsi="Century Gothic" w:cs="Arial"/>
          <w:sz w:val="24"/>
          <w:szCs w:val="24"/>
        </w:rPr>
      </w:pPr>
    </w:p>
    <w:p w:rsidR="00303509" w:rsidRDefault="00303509" w:rsidP="005360CC">
      <w:pPr>
        <w:tabs>
          <w:tab w:val="left" w:pos="2177"/>
        </w:tabs>
        <w:rPr>
          <w:rFonts w:ascii="Century Gothic" w:hAnsi="Century Gothic" w:cs="Arial"/>
          <w:sz w:val="24"/>
          <w:szCs w:val="24"/>
        </w:rPr>
      </w:pPr>
    </w:p>
    <w:p w:rsidR="00303509" w:rsidRDefault="00303509" w:rsidP="005360CC">
      <w:pPr>
        <w:tabs>
          <w:tab w:val="left" w:pos="2177"/>
        </w:tabs>
        <w:rPr>
          <w:rFonts w:ascii="Century Gothic" w:hAnsi="Century Gothic" w:cs="Arial"/>
          <w:sz w:val="24"/>
          <w:szCs w:val="24"/>
        </w:rPr>
      </w:pPr>
    </w:p>
    <w:p w:rsidR="00303509" w:rsidRDefault="00303509" w:rsidP="005360CC">
      <w:pPr>
        <w:tabs>
          <w:tab w:val="left" w:pos="2177"/>
        </w:tabs>
        <w:rPr>
          <w:rFonts w:ascii="Century Gothic" w:hAnsi="Century Gothic" w:cs="Arial"/>
          <w:sz w:val="24"/>
          <w:szCs w:val="24"/>
        </w:rPr>
      </w:pPr>
    </w:p>
    <w:p w:rsidR="00303509" w:rsidRDefault="00303509" w:rsidP="005360CC">
      <w:pPr>
        <w:tabs>
          <w:tab w:val="left" w:pos="2177"/>
        </w:tabs>
        <w:rPr>
          <w:rFonts w:ascii="Century Gothic" w:hAnsi="Century Gothic" w:cs="Arial"/>
          <w:sz w:val="24"/>
          <w:szCs w:val="24"/>
        </w:rPr>
      </w:pPr>
    </w:p>
    <w:p w:rsidR="00303509" w:rsidRDefault="00303509" w:rsidP="005360CC">
      <w:pPr>
        <w:tabs>
          <w:tab w:val="left" w:pos="2177"/>
        </w:tabs>
        <w:rPr>
          <w:rFonts w:ascii="Century Gothic" w:hAnsi="Century Gothic" w:cs="Arial"/>
          <w:sz w:val="24"/>
          <w:szCs w:val="24"/>
        </w:rPr>
      </w:pPr>
    </w:p>
    <w:p w:rsidR="00303509" w:rsidRDefault="00303509" w:rsidP="005360CC">
      <w:pPr>
        <w:tabs>
          <w:tab w:val="left" w:pos="2177"/>
        </w:tabs>
        <w:rPr>
          <w:rFonts w:ascii="Century Gothic" w:hAnsi="Century Gothic" w:cs="Arial"/>
          <w:sz w:val="24"/>
          <w:szCs w:val="24"/>
        </w:rPr>
      </w:pPr>
    </w:p>
    <w:p w:rsidR="008A2896" w:rsidRDefault="008A2896" w:rsidP="008A2896">
      <w:pPr>
        <w:spacing w:after="0" w:line="240" w:lineRule="auto"/>
        <w:jc w:val="center"/>
        <w:rPr>
          <w:rFonts w:ascii="Monotype Corsiva" w:hAnsi="Monotype Corsiva"/>
          <w:b/>
          <w:color w:val="1F497D" w:themeColor="text2"/>
          <w:sz w:val="56"/>
          <w:szCs w:val="56"/>
        </w:rPr>
      </w:pPr>
      <w:r>
        <w:rPr>
          <w:rFonts w:ascii="Monotype Corsiva" w:hAnsi="Monotype Corsiva"/>
          <w:b/>
          <w:color w:val="1F497D" w:themeColor="text2"/>
          <w:sz w:val="56"/>
          <w:szCs w:val="56"/>
        </w:rPr>
        <w:lastRenderedPageBreak/>
        <w:t>Gestión Administrativa y Financiera</w:t>
      </w:r>
    </w:p>
    <w:p w:rsidR="008A2896" w:rsidRPr="00264AEF" w:rsidRDefault="008A2896" w:rsidP="008A2896">
      <w:pPr>
        <w:spacing w:after="0"/>
        <w:jc w:val="both"/>
        <w:rPr>
          <w:rFonts w:asciiTheme="majorHAnsi" w:hAnsiTheme="majorHAnsi" w:cs="Arial"/>
          <w:b/>
          <w:i/>
          <w:color w:val="FF0000"/>
          <w:sz w:val="28"/>
          <w:szCs w:val="28"/>
          <w:u w:val="single"/>
        </w:rPr>
      </w:pPr>
    </w:p>
    <w:p w:rsidR="008A2896" w:rsidRPr="00A279C8" w:rsidRDefault="008A2896" w:rsidP="008A2896">
      <w:pPr>
        <w:spacing w:after="0"/>
        <w:rPr>
          <w:rFonts w:asciiTheme="majorHAnsi" w:hAnsiTheme="majorHAnsi" w:cs="Arial"/>
          <w:b/>
          <w:i/>
          <w:color w:val="1F497D" w:themeColor="text2"/>
          <w:sz w:val="28"/>
          <w:szCs w:val="28"/>
          <w:u w:val="single"/>
        </w:rPr>
      </w:pPr>
      <w:r w:rsidRPr="00A279C8">
        <w:rPr>
          <w:rFonts w:asciiTheme="majorHAnsi" w:hAnsiTheme="majorHAnsi" w:cs="Arial"/>
          <w:b/>
          <w:i/>
          <w:color w:val="1F497D" w:themeColor="text2"/>
          <w:sz w:val="28"/>
          <w:szCs w:val="28"/>
          <w:u w:val="single"/>
        </w:rPr>
        <w:t>Quejas y Reclamos</w:t>
      </w:r>
    </w:p>
    <w:p w:rsidR="008A2896" w:rsidRPr="00A279C8" w:rsidRDefault="008A2896" w:rsidP="008A2896">
      <w:pPr>
        <w:spacing w:after="0"/>
        <w:rPr>
          <w:rFonts w:asciiTheme="majorHAnsi" w:hAnsiTheme="majorHAnsi" w:cs="Arial"/>
          <w:b/>
          <w:i/>
          <w:sz w:val="28"/>
          <w:szCs w:val="28"/>
          <w:u w:val="single"/>
        </w:rPr>
      </w:pPr>
    </w:p>
    <w:p w:rsidR="00A279C8" w:rsidRPr="00A279C8" w:rsidRDefault="00A279C8" w:rsidP="00AA6AE9">
      <w:pPr>
        <w:spacing w:after="0"/>
        <w:jc w:val="both"/>
        <w:rPr>
          <w:rFonts w:ascii="Century Gothic" w:hAnsi="Century Gothic" w:cs="Arial"/>
          <w:sz w:val="24"/>
          <w:szCs w:val="24"/>
        </w:rPr>
      </w:pPr>
      <w:r w:rsidRPr="00A279C8">
        <w:rPr>
          <w:rFonts w:ascii="Century Gothic" w:hAnsi="Century Gothic" w:cs="Arial"/>
          <w:sz w:val="24"/>
          <w:szCs w:val="24"/>
        </w:rPr>
        <w:t>Consolidada la vigencia enero a diciembre de 2015, se radicaron  por buzones instalados en la entidad y correo electrónico 56 y la ventanilla única virtual  implementada en el mes de mayo se radicaron 66  para un total de  122  PQR las cuales fueron tramitadas en su totalidad.</w:t>
      </w:r>
    </w:p>
    <w:p w:rsidR="00A279C8" w:rsidRPr="00A279C8" w:rsidRDefault="00A279C8" w:rsidP="00AA6AE9">
      <w:pPr>
        <w:spacing w:after="0"/>
        <w:jc w:val="both"/>
        <w:rPr>
          <w:rFonts w:ascii="Century Gothic" w:hAnsi="Century Gothic" w:cs="Arial"/>
          <w:sz w:val="24"/>
          <w:szCs w:val="24"/>
        </w:rPr>
      </w:pPr>
    </w:p>
    <w:p w:rsidR="00A706AB" w:rsidRDefault="00A706AB" w:rsidP="00A706AB">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Información financiera</w:t>
      </w:r>
    </w:p>
    <w:p w:rsidR="00A706AB" w:rsidRDefault="00A706AB" w:rsidP="00AA6AE9">
      <w:pPr>
        <w:spacing w:after="0"/>
        <w:jc w:val="both"/>
        <w:rPr>
          <w:rFonts w:ascii="Century Gothic" w:hAnsi="Century Gothic" w:cs="Arial"/>
          <w:sz w:val="24"/>
          <w:szCs w:val="24"/>
        </w:rPr>
      </w:pPr>
    </w:p>
    <w:p w:rsidR="004A7114" w:rsidRDefault="00071592" w:rsidP="00AA6AE9">
      <w:pPr>
        <w:spacing w:after="0"/>
        <w:jc w:val="both"/>
        <w:rPr>
          <w:rFonts w:ascii="Century Gothic" w:hAnsi="Century Gothic" w:cs="Arial"/>
          <w:sz w:val="24"/>
          <w:szCs w:val="24"/>
        </w:rPr>
      </w:pPr>
      <w:r w:rsidRPr="00071592">
        <w:rPr>
          <w:rFonts w:ascii="Century Gothic" w:hAnsi="Century Gothic" w:cs="Arial"/>
          <w:sz w:val="24"/>
          <w:szCs w:val="24"/>
        </w:rPr>
        <w:t xml:space="preserve">Hasta </w:t>
      </w:r>
      <w:r w:rsidR="00546F81">
        <w:rPr>
          <w:rFonts w:ascii="Century Gothic" w:hAnsi="Century Gothic" w:cs="Arial"/>
          <w:sz w:val="24"/>
          <w:szCs w:val="24"/>
        </w:rPr>
        <w:t>dicie</w:t>
      </w:r>
      <w:r w:rsidRPr="00071592">
        <w:rPr>
          <w:rFonts w:ascii="Century Gothic" w:hAnsi="Century Gothic" w:cs="Arial"/>
          <w:sz w:val="24"/>
          <w:szCs w:val="24"/>
        </w:rPr>
        <w:t>mbre de 2015 se han presentado 18 informes, así: 1</w:t>
      </w:r>
      <w:r w:rsidR="00546F81">
        <w:rPr>
          <w:rFonts w:ascii="Century Gothic" w:hAnsi="Century Gothic" w:cs="Arial"/>
          <w:sz w:val="24"/>
          <w:szCs w:val="24"/>
        </w:rPr>
        <w:t>2</w:t>
      </w:r>
      <w:r w:rsidRPr="00071592">
        <w:rPr>
          <w:rFonts w:ascii="Century Gothic" w:hAnsi="Century Gothic" w:cs="Arial"/>
          <w:sz w:val="24"/>
          <w:szCs w:val="24"/>
        </w:rPr>
        <w:t xml:space="preserve"> Retención, 2 IVA, 3 CHIP, 1 exógena, 1 Rendición.</w:t>
      </w:r>
    </w:p>
    <w:p w:rsidR="00071592" w:rsidRDefault="00071592" w:rsidP="00AA6AE9">
      <w:pPr>
        <w:spacing w:after="0"/>
        <w:jc w:val="both"/>
        <w:rPr>
          <w:rFonts w:ascii="Century Gothic" w:hAnsi="Century Gothic" w:cs="Arial"/>
          <w:sz w:val="24"/>
          <w:szCs w:val="24"/>
        </w:rPr>
      </w:pPr>
    </w:p>
    <w:p w:rsidR="00071592" w:rsidRDefault="00071592" w:rsidP="00AA6AE9">
      <w:pPr>
        <w:spacing w:after="0"/>
        <w:jc w:val="both"/>
        <w:rPr>
          <w:rFonts w:ascii="Century Gothic" w:hAnsi="Century Gothic" w:cs="Arial"/>
          <w:sz w:val="24"/>
          <w:szCs w:val="24"/>
        </w:rPr>
      </w:pPr>
    </w:p>
    <w:p w:rsidR="00C33B2D" w:rsidRDefault="00C33B2D" w:rsidP="00C33B2D">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Mantenimiento preventivo y soporte equipos de cómputo</w:t>
      </w:r>
    </w:p>
    <w:p w:rsidR="00C33B2D" w:rsidRDefault="00C33B2D" w:rsidP="00C33B2D">
      <w:pPr>
        <w:spacing w:after="0"/>
        <w:rPr>
          <w:rFonts w:asciiTheme="majorHAnsi" w:hAnsiTheme="majorHAnsi" w:cs="Arial"/>
          <w:b/>
          <w:i/>
          <w:color w:val="1F497D" w:themeColor="text2"/>
          <w:sz w:val="28"/>
          <w:szCs w:val="28"/>
          <w:u w:val="single"/>
        </w:rPr>
      </w:pPr>
    </w:p>
    <w:p w:rsidR="004A7114" w:rsidRDefault="00071592" w:rsidP="00C33B2D">
      <w:pPr>
        <w:spacing w:after="0"/>
        <w:jc w:val="both"/>
        <w:rPr>
          <w:rFonts w:ascii="Century Gothic" w:hAnsi="Century Gothic" w:cs="Arial"/>
          <w:sz w:val="24"/>
          <w:szCs w:val="24"/>
        </w:rPr>
      </w:pPr>
      <w:r w:rsidRPr="00071592">
        <w:rPr>
          <w:rFonts w:ascii="Century Gothic" w:hAnsi="Century Gothic" w:cs="Arial"/>
          <w:sz w:val="24"/>
          <w:szCs w:val="24"/>
        </w:rPr>
        <w:t>Durante la vigencia 2015 se realizó el mantenimiento preventivo y soporte al funcionamiento los 10 equipos de cómputo programados, para los demás equipos no aplica mantenimiento preventivo por tratarse de equipos nuevos.</w:t>
      </w:r>
    </w:p>
    <w:p w:rsidR="00071592" w:rsidRDefault="00071592" w:rsidP="00C33B2D">
      <w:pPr>
        <w:spacing w:after="0"/>
        <w:jc w:val="both"/>
        <w:rPr>
          <w:rFonts w:ascii="Century Gothic" w:hAnsi="Century Gothic" w:cs="Arial"/>
          <w:sz w:val="24"/>
          <w:szCs w:val="24"/>
        </w:rPr>
      </w:pPr>
    </w:p>
    <w:p w:rsidR="00071592" w:rsidRPr="00A279C8" w:rsidRDefault="00071592" w:rsidP="00C33B2D">
      <w:pPr>
        <w:spacing w:after="0"/>
        <w:jc w:val="both"/>
        <w:rPr>
          <w:rFonts w:ascii="Century Gothic" w:hAnsi="Century Gothic" w:cs="Arial"/>
          <w:color w:val="1F497D" w:themeColor="text2"/>
          <w:sz w:val="24"/>
          <w:szCs w:val="24"/>
        </w:rPr>
      </w:pPr>
    </w:p>
    <w:p w:rsidR="00373835" w:rsidRPr="00A279C8" w:rsidRDefault="00373835" w:rsidP="00373835">
      <w:pPr>
        <w:spacing w:after="0"/>
        <w:rPr>
          <w:rFonts w:asciiTheme="majorHAnsi" w:hAnsiTheme="majorHAnsi" w:cs="Arial"/>
          <w:b/>
          <w:i/>
          <w:color w:val="1F497D" w:themeColor="text2"/>
          <w:sz w:val="28"/>
          <w:szCs w:val="28"/>
          <w:u w:val="single"/>
        </w:rPr>
      </w:pPr>
      <w:r w:rsidRPr="00A279C8">
        <w:rPr>
          <w:rFonts w:asciiTheme="majorHAnsi" w:hAnsiTheme="majorHAnsi" w:cs="Arial"/>
          <w:b/>
          <w:i/>
          <w:color w:val="1F497D" w:themeColor="text2"/>
          <w:sz w:val="28"/>
          <w:szCs w:val="28"/>
          <w:u w:val="single"/>
        </w:rPr>
        <w:t>Administración del back up</w:t>
      </w:r>
    </w:p>
    <w:p w:rsidR="00373835" w:rsidRPr="00264AEF" w:rsidRDefault="00373835" w:rsidP="00C33B2D">
      <w:pPr>
        <w:spacing w:after="0"/>
        <w:jc w:val="both"/>
        <w:rPr>
          <w:rFonts w:ascii="Century Gothic" w:hAnsi="Century Gothic" w:cs="Arial"/>
          <w:color w:val="FF0000"/>
          <w:sz w:val="24"/>
          <w:szCs w:val="24"/>
        </w:rPr>
      </w:pPr>
    </w:p>
    <w:p w:rsidR="00071592" w:rsidRPr="008763FD" w:rsidRDefault="00071592" w:rsidP="00366717">
      <w:pPr>
        <w:spacing w:after="0"/>
        <w:jc w:val="both"/>
        <w:rPr>
          <w:rFonts w:ascii="Century Gothic" w:hAnsi="Century Gothic" w:cs="Arial"/>
          <w:sz w:val="24"/>
          <w:szCs w:val="24"/>
        </w:rPr>
      </w:pPr>
      <w:r w:rsidRPr="008763FD">
        <w:rPr>
          <w:rFonts w:ascii="Century Gothic" w:hAnsi="Century Gothic" w:cs="Arial"/>
          <w:sz w:val="24"/>
          <w:szCs w:val="24"/>
        </w:rPr>
        <w:t>Para el 2015 se programaron  365 copias de seg</w:t>
      </w:r>
      <w:r w:rsidR="008763FD" w:rsidRPr="008763FD">
        <w:rPr>
          <w:rFonts w:ascii="Century Gothic" w:hAnsi="Century Gothic" w:cs="Arial"/>
          <w:sz w:val="24"/>
          <w:szCs w:val="24"/>
        </w:rPr>
        <w:t>uridad (backup), ejectutándose 330</w:t>
      </w:r>
      <w:r w:rsidRPr="008763FD">
        <w:rPr>
          <w:rFonts w:ascii="Century Gothic" w:hAnsi="Century Gothic" w:cs="Arial"/>
          <w:sz w:val="24"/>
          <w:szCs w:val="24"/>
        </w:rPr>
        <w:t xml:space="preserve"> a </w:t>
      </w:r>
      <w:r w:rsidR="008763FD" w:rsidRPr="008763FD">
        <w:rPr>
          <w:rFonts w:ascii="Century Gothic" w:hAnsi="Century Gothic" w:cs="Arial"/>
          <w:sz w:val="24"/>
          <w:szCs w:val="24"/>
        </w:rPr>
        <w:t>diciembre</w:t>
      </w:r>
      <w:r w:rsidRPr="008763FD">
        <w:rPr>
          <w:rFonts w:ascii="Century Gothic" w:hAnsi="Century Gothic" w:cs="Arial"/>
          <w:sz w:val="24"/>
          <w:szCs w:val="24"/>
        </w:rPr>
        <w:t xml:space="preserve"> 3</w:t>
      </w:r>
      <w:r w:rsidR="008763FD" w:rsidRPr="008763FD">
        <w:rPr>
          <w:rFonts w:ascii="Century Gothic" w:hAnsi="Century Gothic" w:cs="Arial"/>
          <w:sz w:val="24"/>
          <w:szCs w:val="24"/>
        </w:rPr>
        <w:t>1</w:t>
      </w:r>
      <w:r w:rsidRPr="008763FD">
        <w:rPr>
          <w:rFonts w:ascii="Century Gothic" w:hAnsi="Century Gothic" w:cs="Arial"/>
          <w:sz w:val="24"/>
          <w:szCs w:val="24"/>
        </w:rPr>
        <w:t>, siendo importante tener en cuenta que algunas no se pueden realizar por mantenimiento del computador donde se efectúan los backup y los días domingos y festivos.</w:t>
      </w:r>
    </w:p>
    <w:p w:rsidR="00071592" w:rsidRDefault="00071592" w:rsidP="00366717">
      <w:pPr>
        <w:spacing w:after="0"/>
        <w:jc w:val="both"/>
        <w:rPr>
          <w:rFonts w:ascii="Century Gothic" w:hAnsi="Century Gothic" w:cs="Arial"/>
          <w:sz w:val="24"/>
          <w:szCs w:val="24"/>
        </w:rPr>
      </w:pPr>
    </w:p>
    <w:p w:rsidR="00071592" w:rsidRDefault="00071592" w:rsidP="00373835">
      <w:pPr>
        <w:spacing w:after="0"/>
        <w:rPr>
          <w:rFonts w:ascii="Century Gothic" w:hAnsi="Century Gothic" w:cs="Arial"/>
          <w:sz w:val="24"/>
          <w:szCs w:val="24"/>
        </w:rPr>
      </w:pPr>
    </w:p>
    <w:p w:rsidR="00071592" w:rsidRDefault="00071592" w:rsidP="00373835">
      <w:pPr>
        <w:spacing w:after="0"/>
        <w:rPr>
          <w:rFonts w:ascii="Century Gothic" w:hAnsi="Century Gothic" w:cs="Arial"/>
          <w:sz w:val="24"/>
          <w:szCs w:val="24"/>
        </w:rPr>
      </w:pPr>
    </w:p>
    <w:p w:rsidR="00A279C8" w:rsidRDefault="00A279C8" w:rsidP="00373835">
      <w:pPr>
        <w:spacing w:after="0"/>
        <w:rPr>
          <w:rFonts w:ascii="Century Gothic" w:hAnsi="Century Gothic" w:cs="Arial"/>
          <w:sz w:val="24"/>
          <w:szCs w:val="24"/>
        </w:rPr>
      </w:pPr>
    </w:p>
    <w:p w:rsidR="00373835" w:rsidRPr="00A279C8" w:rsidRDefault="00373835" w:rsidP="00373835">
      <w:pPr>
        <w:spacing w:after="0"/>
        <w:rPr>
          <w:rFonts w:asciiTheme="majorHAnsi" w:hAnsiTheme="majorHAnsi" w:cs="Arial"/>
          <w:b/>
          <w:i/>
          <w:color w:val="1F497D" w:themeColor="text2"/>
          <w:sz w:val="28"/>
          <w:szCs w:val="28"/>
          <w:u w:val="single"/>
        </w:rPr>
      </w:pPr>
      <w:r w:rsidRPr="00A279C8">
        <w:rPr>
          <w:rFonts w:asciiTheme="majorHAnsi" w:hAnsiTheme="majorHAnsi" w:cs="Arial"/>
          <w:b/>
          <w:i/>
          <w:color w:val="1F497D" w:themeColor="text2"/>
          <w:sz w:val="28"/>
          <w:szCs w:val="28"/>
          <w:u w:val="single"/>
        </w:rPr>
        <w:lastRenderedPageBreak/>
        <w:t>Equipos vacunados</w:t>
      </w:r>
    </w:p>
    <w:p w:rsidR="00373835" w:rsidRPr="008763FD" w:rsidRDefault="00373835" w:rsidP="00373835">
      <w:pPr>
        <w:spacing w:after="0"/>
        <w:rPr>
          <w:rFonts w:asciiTheme="majorHAnsi" w:hAnsiTheme="majorHAnsi" w:cs="Arial"/>
          <w:b/>
          <w:i/>
          <w:sz w:val="28"/>
          <w:szCs w:val="28"/>
          <w:u w:val="single"/>
        </w:rPr>
      </w:pPr>
    </w:p>
    <w:p w:rsidR="00373835" w:rsidRPr="008763FD" w:rsidRDefault="00071592" w:rsidP="00C33B2D">
      <w:pPr>
        <w:spacing w:after="0"/>
        <w:jc w:val="both"/>
        <w:rPr>
          <w:rFonts w:ascii="Century Gothic" w:hAnsi="Century Gothic" w:cs="Arial"/>
          <w:sz w:val="24"/>
          <w:szCs w:val="24"/>
        </w:rPr>
      </w:pPr>
      <w:r w:rsidRPr="008763FD">
        <w:rPr>
          <w:rFonts w:ascii="Century Gothic" w:hAnsi="Century Gothic" w:cs="Arial"/>
          <w:sz w:val="24"/>
          <w:szCs w:val="24"/>
        </w:rPr>
        <w:t>En el transcurso del año de 2015, con el personal adscrito a la oficina de sistemas se vacunaron 25 PC, 2 portátiles y 3 equipos servidores que están operando.</w:t>
      </w:r>
    </w:p>
    <w:p w:rsidR="00071592" w:rsidRPr="008763FD" w:rsidRDefault="00071592" w:rsidP="00C33B2D">
      <w:pPr>
        <w:spacing w:after="0"/>
        <w:jc w:val="both"/>
        <w:rPr>
          <w:rFonts w:ascii="Century Gothic" w:hAnsi="Century Gothic" w:cs="Arial"/>
          <w:sz w:val="24"/>
          <w:szCs w:val="24"/>
        </w:rPr>
      </w:pPr>
    </w:p>
    <w:p w:rsidR="00071592" w:rsidRDefault="00071592" w:rsidP="00C33B2D">
      <w:pPr>
        <w:spacing w:after="0"/>
        <w:jc w:val="both"/>
        <w:rPr>
          <w:rFonts w:ascii="Century Gothic" w:hAnsi="Century Gothic" w:cs="Arial"/>
          <w:sz w:val="24"/>
          <w:szCs w:val="24"/>
        </w:rPr>
      </w:pPr>
    </w:p>
    <w:p w:rsidR="00373835" w:rsidRDefault="00373835" w:rsidP="00373835">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Inventarios actualizados</w:t>
      </w:r>
    </w:p>
    <w:p w:rsidR="00373835" w:rsidRDefault="00373835" w:rsidP="00C33B2D">
      <w:pPr>
        <w:spacing w:after="0"/>
        <w:jc w:val="both"/>
        <w:rPr>
          <w:rFonts w:ascii="Century Gothic" w:hAnsi="Century Gothic" w:cs="Arial"/>
          <w:sz w:val="24"/>
          <w:szCs w:val="24"/>
        </w:rPr>
      </w:pPr>
    </w:p>
    <w:p w:rsidR="00CD19DC" w:rsidRDefault="00071592" w:rsidP="00C33B2D">
      <w:pPr>
        <w:spacing w:after="0"/>
        <w:jc w:val="both"/>
        <w:rPr>
          <w:rFonts w:ascii="Century Gothic" w:hAnsi="Century Gothic" w:cs="Arial"/>
          <w:sz w:val="24"/>
          <w:szCs w:val="24"/>
        </w:rPr>
      </w:pPr>
      <w:r w:rsidRPr="00071592">
        <w:rPr>
          <w:rFonts w:ascii="Century Gothic" w:hAnsi="Century Gothic" w:cs="Arial"/>
          <w:sz w:val="24"/>
          <w:szCs w:val="24"/>
        </w:rPr>
        <w:t xml:space="preserve">Para la vigencia 2015 se programó  realizar dos inventarios individuales (junio y diciembre) y 1 inventario general (diciembre), </w:t>
      </w:r>
      <w:r w:rsidR="00546F81">
        <w:rPr>
          <w:rFonts w:ascii="Century Gothic" w:hAnsi="Century Gothic" w:cs="Arial"/>
          <w:sz w:val="24"/>
          <w:szCs w:val="24"/>
        </w:rPr>
        <w:t>meta cumplida a diciembre.</w:t>
      </w:r>
    </w:p>
    <w:p w:rsidR="00071592" w:rsidRDefault="00071592" w:rsidP="00C33B2D">
      <w:pPr>
        <w:spacing w:after="0"/>
        <w:jc w:val="both"/>
        <w:rPr>
          <w:rFonts w:ascii="Century Gothic" w:hAnsi="Century Gothic" w:cs="Arial"/>
          <w:sz w:val="24"/>
          <w:szCs w:val="24"/>
        </w:rPr>
      </w:pPr>
    </w:p>
    <w:p w:rsidR="00071592" w:rsidRDefault="00071592" w:rsidP="00C33B2D">
      <w:pPr>
        <w:spacing w:after="0"/>
        <w:jc w:val="both"/>
        <w:rPr>
          <w:rFonts w:ascii="Century Gothic" w:hAnsi="Century Gothic" w:cs="Arial"/>
          <w:sz w:val="24"/>
          <w:szCs w:val="24"/>
        </w:rPr>
      </w:pPr>
    </w:p>
    <w:p w:rsidR="00373835" w:rsidRDefault="00373835" w:rsidP="00373835">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Plan de compras</w:t>
      </w:r>
    </w:p>
    <w:p w:rsidR="00373835" w:rsidRDefault="00373835" w:rsidP="00373835">
      <w:pPr>
        <w:spacing w:after="0"/>
        <w:rPr>
          <w:rFonts w:asciiTheme="majorHAnsi" w:hAnsiTheme="majorHAnsi" w:cs="Arial"/>
          <w:b/>
          <w:i/>
          <w:color w:val="1F497D" w:themeColor="text2"/>
          <w:sz w:val="28"/>
          <w:szCs w:val="28"/>
          <w:u w:val="single"/>
        </w:rPr>
      </w:pPr>
    </w:p>
    <w:p w:rsidR="00CD19DC" w:rsidRDefault="00071592" w:rsidP="00373835">
      <w:pPr>
        <w:spacing w:after="0"/>
        <w:jc w:val="both"/>
        <w:rPr>
          <w:rFonts w:ascii="Century Gothic" w:hAnsi="Century Gothic" w:cs="Arial"/>
          <w:sz w:val="24"/>
          <w:szCs w:val="24"/>
        </w:rPr>
      </w:pPr>
      <w:r w:rsidRPr="00071592">
        <w:rPr>
          <w:rFonts w:ascii="Century Gothic" w:hAnsi="Century Gothic" w:cs="Arial"/>
          <w:sz w:val="24"/>
          <w:szCs w:val="24"/>
        </w:rPr>
        <w:t>El Plan de Compras para la vigencia 2016 fue presentado y ap</w:t>
      </w:r>
      <w:r w:rsidR="00CC4AB4">
        <w:rPr>
          <w:rFonts w:ascii="Century Gothic" w:hAnsi="Century Gothic" w:cs="Arial"/>
          <w:sz w:val="24"/>
          <w:szCs w:val="24"/>
        </w:rPr>
        <w:t>robado mediante Resolución No.116</w:t>
      </w:r>
      <w:r w:rsidRPr="00071592">
        <w:rPr>
          <w:rFonts w:ascii="Century Gothic" w:hAnsi="Century Gothic" w:cs="Arial"/>
          <w:sz w:val="24"/>
          <w:szCs w:val="24"/>
        </w:rPr>
        <w:t xml:space="preserve"> del </w:t>
      </w:r>
      <w:r w:rsidR="00CC4AB4">
        <w:rPr>
          <w:rFonts w:ascii="Century Gothic" w:hAnsi="Century Gothic" w:cs="Arial"/>
          <w:sz w:val="24"/>
          <w:szCs w:val="24"/>
        </w:rPr>
        <w:t>25</w:t>
      </w:r>
      <w:r w:rsidRPr="00071592">
        <w:rPr>
          <w:rFonts w:ascii="Century Gothic" w:hAnsi="Century Gothic" w:cs="Arial"/>
          <w:sz w:val="24"/>
          <w:szCs w:val="24"/>
        </w:rPr>
        <w:t xml:space="preserve"> </w:t>
      </w:r>
      <w:r w:rsidR="00CC4AB4">
        <w:rPr>
          <w:rFonts w:ascii="Century Gothic" w:hAnsi="Century Gothic" w:cs="Arial"/>
          <w:sz w:val="24"/>
          <w:szCs w:val="24"/>
        </w:rPr>
        <w:t>de agosto</w:t>
      </w:r>
      <w:r w:rsidRPr="00071592">
        <w:rPr>
          <w:rFonts w:ascii="Century Gothic" w:hAnsi="Century Gothic" w:cs="Arial"/>
          <w:sz w:val="24"/>
          <w:szCs w:val="24"/>
        </w:rPr>
        <w:t xml:space="preserve"> de 2015.</w:t>
      </w:r>
    </w:p>
    <w:p w:rsidR="00071592" w:rsidRDefault="00071592" w:rsidP="00373835">
      <w:pPr>
        <w:spacing w:after="0"/>
        <w:jc w:val="both"/>
        <w:rPr>
          <w:rFonts w:ascii="Century Gothic" w:hAnsi="Century Gothic" w:cs="Arial"/>
          <w:sz w:val="24"/>
          <w:szCs w:val="24"/>
        </w:rPr>
      </w:pPr>
    </w:p>
    <w:p w:rsidR="00071592" w:rsidRDefault="00CC4AB4" w:rsidP="00373835">
      <w:pPr>
        <w:spacing w:after="0"/>
        <w:jc w:val="both"/>
        <w:rPr>
          <w:rFonts w:ascii="Century Gothic" w:hAnsi="Century Gothic" w:cs="Arial"/>
          <w:sz w:val="24"/>
          <w:szCs w:val="24"/>
        </w:rPr>
      </w:pPr>
      <w:r>
        <w:rPr>
          <w:rFonts w:ascii="Century Gothic" w:hAnsi="Century Gothic" w:cs="Arial"/>
          <w:sz w:val="24"/>
          <w:szCs w:val="24"/>
        </w:rPr>
        <w:t>El plan de compras del 2015 aprobado mediante Resolución 104 de septiembre 4 de 2014 el cual se ejecuto en su totalidad.</w:t>
      </w:r>
    </w:p>
    <w:p w:rsidR="00CC4AB4" w:rsidRDefault="00CC4AB4" w:rsidP="00373835">
      <w:pPr>
        <w:spacing w:after="0"/>
        <w:jc w:val="both"/>
        <w:rPr>
          <w:rFonts w:ascii="Century Gothic" w:hAnsi="Century Gothic" w:cs="Arial"/>
          <w:sz w:val="24"/>
          <w:szCs w:val="24"/>
        </w:rPr>
      </w:pPr>
    </w:p>
    <w:p w:rsidR="00CC4AB4" w:rsidRDefault="00CC4AB4" w:rsidP="00373835">
      <w:pPr>
        <w:spacing w:after="0"/>
        <w:jc w:val="both"/>
        <w:rPr>
          <w:rFonts w:ascii="Century Gothic" w:hAnsi="Century Gothic" w:cs="Arial"/>
          <w:sz w:val="24"/>
          <w:szCs w:val="24"/>
        </w:rPr>
      </w:pPr>
    </w:p>
    <w:p w:rsidR="00F76F9B" w:rsidRDefault="00F76F9B" w:rsidP="00F76F9B">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Archivos de Gestión</w:t>
      </w:r>
    </w:p>
    <w:p w:rsidR="00F76F9B" w:rsidRDefault="00F76F9B" w:rsidP="00F76F9B">
      <w:pPr>
        <w:spacing w:after="0"/>
        <w:rPr>
          <w:rFonts w:asciiTheme="majorHAnsi" w:hAnsiTheme="majorHAnsi" w:cs="Arial"/>
          <w:b/>
          <w:i/>
          <w:color w:val="1F497D" w:themeColor="text2"/>
          <w:sz w:val="28"/>
          <w:szCs w:val="28"/>
          <w:u w:val="single"/>
        </w:rPr>
      </w:pPr>
    </w:p>
    <w:p w:rsidR="00DB2243" w:rsidRDefault="00071592" w:rsidP="00F76F9B">
      <w:pPr>
        <w:spacing w:after="0"/>
        <w:jc w:val="both"/>
        <w:rPr>
          <w:rFonts w:ascii="Century Gothic" w:hAnsi="Century Gothic" w:cs="Arial"/>
          <w:sz w:val="24"/>
          <w:szCs w:val="24"/>
        </w:rPr>
      </w:pPr>
      <w:r w:rsidRPr="00071592">
        <w:rPr>
          <w:rFonts w:ascii="Century Gothic" w:hAnsi="Century Gothic" w:cs="Arial"/>
          <w:sz w:val="24"/>
          <w:szCs w:val="24"/>
        </w:rPr>
        <w:t>En la vigencia 2015 se programó la organización de los 15 archivos de gestión de la Dirección, Subdirección Administrativa y Financiera, Area Técnica, Jurídica y  Control Interno hasta el 2014 y se encuentran organizados 14, los de la vigencia 2015 se incluirán en la programación del próximo año.</w:t>
      </w:r>
    </w:p>
    <w:p w:rsidR="00071592" w:rsidRDefault="00071592" w:rsidP="00F76F9B">
      <w:pPr>
        <w:spacing w:after="0"/>
        <w:jc w:val="both"/>
        <w:rPr>
          <w:rFonts w:ascii="Century Gothic" w:hAnsi="Century Gothic" w:cs="Arial"/>
          <w:sz w:val="24"/>
          <w:szCs w:val="24"/>
        </w:rPr>
      </w:pPr>
    </w:p>
    <w:p w:rsidR="00071592" w:rsidRPr="00373835" w:rsidRDefault="00071592" w:rsidP="00F76F9B">
      <w:pPr>
        <w:spacing w:after="0"/>
        <w:jc w:val="both"/>
        <w:rPr>
          <w:rFonts w:ascii="Century Gothic" w:hAnsi="Century Gothic" w:cs="Arial"/>
          <w:sz w:val="24"/>
          <w:szCs w:val="24"/>
        </w:rPr>
      </w:pPr>
    </w:p>
    <w:p w:rsidR="00F76F9B" w:rsidRDefault="00F76F9B" w:rsidP="00F76F9B">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Cuentas por pagar</w:t>
      </w:r>
    </w:p>
    <w:p w:rsidR="00F76F9B" w:rsidRDefault="00F76F9B" w:rsidP="00F76F9B">
      <w:pPr>
        <w:spacing w:after="0"/>
        <w:rPr>
          <w:rFonts w:asciiTheme="majorHAnsi" w:hAnsiTheme="majorHAnsi" w:cs="Arial"/>
          <w:b/>
          <w:i/>
          <w:color w:val="1F497D" w:themeColor="text2"/>
          <w:sz w:val="28"/>
          <w:szCs w:val="28"/>
          <w:u w:val="single"/>
        </w:rPr>
      </w:pPr>
    </w:p>
    <w:p w:rsidR="00EB3D52" w:rsidRDefault="00071592" w:rsidP="00071592">
      <w:pPr>
        <w:spacing w:after="0" w:line="240" w:lineRule="auto"/>
        <w:rPr>
          <w:rFonts w:ascii="Century Gothic" w:hAnsi="Century Gothic" w:cs="Arial"/>
          <w:sz w:val="24"/>
          <w:szCs w:val="24"/>
        </w:rPr>
      </w:pPr>
      <w:r>
        <w:rPr>
          <w:rFonts w:ascii="Century Gothic" w:hAnsi="Century Gothic" w:cs="Arial"/>
          <w:sz w:val="24"/>
          <w:szCs w:val="24"/>
        </w:rPr>
        <w:t>En la vigencia 2015 NO quedar</w:t>
      </w:r>
      <w:r w:rsidR="00CC4AB4">
        <w:rPr>
          <w:rFonts w:ascii="Century Gothic" w:hAnsi="Century Gothic" w:cs="Arial"/>
          <w:sz w:val="24"/>
          <w:szCs w:val="24"/>
        </w:rPr>
        <w:t>o</w:t>
      </w:r>
      <w:r w:rsidRPr="00071592">
        <w:rPr>
          <w:rFonts w:ascii="Century Gothic" w:hAnsi="Century Gothic" w:cs="Arial"/>
          <w:sz w:val="24"/>
          <w:szCs w:val="24"/>
        </w:rPr>
        <w:t>n cuentas pendientes por pagar para la vigencia 2016.</w:t>
      </w:r>
    </w:p>
    <w:p w:rsidR="006C6D00" w:rsidRPr="00FD241B" w:rsidRDefault="006C6D00" w:rsidP="006C6D00">
      <w:pPr>
        <w:spacing w:after="0"/>
        <w:rPr>
          <w:rFonts w:asciiTheme="majorHAnsi" w:hAnsiTheme="majorHAnsi" w:cs="Arial"/>
          <w:b/>
          <w:i/>
          <w:color w:val="1F497D" w:themeColor="text2"/>
          <w:sz w:val="28"/>
          <w:szCs w:val="28"/>
          <w:u w:val="single"/>
        </w:rPr>
      </w:pPr>
      <w:r w:rsidRPr="00FD241B">
        <w:rPr>
          <w:rFonts w:asciiTheme="majorHAnsi" w:hAnsiTheme="majorHAnsi" w:cs="Arial"/>
          <w:b/>
          <w:i/>
          <w:color w:val="1F497D" w:themeColor="text2"/>
          <w:sz w:val="28"/>
          <w:szCs w:val="28"/>
          <w:u w:val="single"/>
        </w:rPr>
        <w:lastRenderedPageBreak/>
        <w:t>Indicadores Financieros:</w:t>
      </w:r>
    </w:p>
    <w:p w:rsidR="006C6D00" w:rsidRPr="002C0158" w:rsidRDefault="006C6D00" w:rsidP="006C6D00">
      <w:pPr>
        <w:spacing w:after="0"/>
        <w:rPr>
          <w:rFonts w:asciiTheme="majorHAnsi" w:hAnsiTheme="majorHAnsi" w:cs="Arial"/>
          <w:b/>
          <w:i/>
          <w:color w:val="FF0000"/>
          <w:sz w:val="28"/>
          <w:szCs w:val="28"/>
          <w:u w:val="single"/>
        </w:rPr>
      </w:pPr>
    </w:p>
    <w:p w:rsidR="00477E06" w:rsidRPr="00FD241B" w:rsidRDefault="00477E06" w:rsidP="006C6D00">
      <w:pPr>
        <w:spacing w:after="0"/>
        <w:rPr>
          <w:rFonts w:asciiTheme="majorHAnsi" w:hAnsiTheme="majorHAnsi" w:cs="Arial"/>
          <w:sz w:val="28"/>
          <w:szCs w:val="28"/>
        </w:rPr>
      </w:pPr>
      <w:r w:rsidRPr="00FD241B">
        <w:rPr>
          <w:rFonts w:asciiTheme="majorHAnsi" w:hAnsiTheme="majorHAnsi" w:cs="Arial"/>
          <w:sz w:val="28"/>
          <w:szCs w:val="28"/>
        </w:rPr>
        <w:t xml:space="preserve">El comportamiento de los indicadores financieros a </w:t>
      </w:r>
      <w:r w:rsidR="008E123A" w:rsidRPr="00FD241B">
        <w:rPr>
          <w:rFonts w:asciiTheme="majorHAnsi" w:hAnsiTheme="majorHAnsi" w:cs="Arial"/>
          <w:sz w:val="28"/>
          <w:szCs w:val="28"/>
        </w:rPr>
        <w:t>diciembre</w:t>
      </w:r>
      <w:r w:rsidRPr="00FD241B">
        <w:rPr>
          <w:rFonts w:asciiTheme="majorHAnsi" w:hAnsiTheme="majorHAnsi" w:cs="Arial"/>
          <w:sz w:val="28"/>
          <w:szCs w:val="28"/>
        </w:rPr>
        <w:t xml:space="preserve"> 31 de 2015 es el siguiente:</w:t>
      </w:r>
    </w:p>
    <w:p w:rsidR="00477E06" w:rsidRPr="00FD241B" w:rsidRDefault="00477E06" w:rsidP="006C6D00">
      <w:pPr>
        <w:spacing w:after="0"/>
        <w:rPr>
          <w:rFonts w:asciiTheme="majorHAnsi" w:hAnsiTheme="majorHAnsi" w:cs="Arial"/>
          <w:b/>
          <w:sz w:val="28"/>
          <w:szCs w:val="28"/>
          <w:u w:val="single"/>
        </w:rPr>
      </w:pPr>
    </w:p>
    <w:p w:rsidR="006C6D00" w:rsidRPr="00FD241B" w:rsidRDefault="006C6D00" w:rsidP="006C6D00">
      <w:pPr>
        <w:spacing w:after="0"/>
        <w:rPr>
          <w:rFonts w:asciiTheme="majorHAnsi" w:hAnsiTheme="majorHAnsi" w:cs="Arial"/>
          <w:sz w:val="28"/>
          <w:szCs w:val="28"/>
        </w:rPr>
      </w:pPr>
      <w:r w:rsidRPr="00FD241B">
        <w:rPr>
          <w:rFonts w:asciiTheme="majorHAnsi" w:hAnsiTheme="majorHAnsi" w:cs="Arial"/>
          <w:sz w:val="28"/>
          <w:szCs w:val="28"/>
        </w:rPr>
        <w:t xml:space="preserve">Razón Corriente:    </w:t>
      </w:r>
    </w:p>
    <w:p w:rsidR="009A2DEC" w:rsidRPr="00FD241B" w:rsidRDefault="009A2DEC" w:rsidP="006C6D00">
      <w:pPr>
        <w:spacing w:after="0"/>
        <w:rPr>
          <w:rFonts w:asciiTheme="majorHAnsi" w:hAnsiTheme="majorHAnsi" w:cs="Arial"/>
          <w:sz w:val="28"/>
          <w:szCs w:val="28"/>
        </w:rPr>
      </w:pPr>
    </w:p>
    <w:p w:rsidR="00F6001B" w:rsidRPr="00FD241B" w:rsidRDefault="006C6D00" w:rsidP="006C6D00">
      <w:pPr>
        <w:spacing w:after="0"/>
        <w:rPr>
          <w:rFonts w:asciiTheme="majorHAnsi" w:hAnsiTheme="majorHAnsi" w:cs="Arial"/>
          <w:sz w:val="28"/>
          <w:szCs w:val="28"/>
        </w:rPr>
      </w:pPr>
      <w:r w:rsidRPr="00FD241B">
        <w:rPr>
          <w:rFonts w:asciiTheme="majorHAnsi" w:hAnsiTheme="majorHAnsi" w:cs="Arial"/>
          <w:sz w:val="28"/>
          <w:szCs w:val="28"/>
        </w:rPr>
        <w:t xml:space="preserve">Activo corriente/ Pasivo corriente           </w:t>
      </w:r>
    </w:p>
    <w:p w:rsidR="00F6001B" w:rsidRPr="00FD241B" w:rsidRDefault="00F6001B" w:rsidP="006C6D00">
      <w:pPr>
        <w:spacing w:after="0"/>
        <w:rPr>
          <w:rFonts w:asciiTheme="majorHAnsi" w:hAnsiTheme="majorHAnsi" w:cs="Arial"/>
          <w:sz w:val="28"/>
          <w:szCs w:val="28"/>
        </w:rPr>
      </w:pPr>
    </w:p>
    <w:p w:rsidR="006C6D00" w:rsidRPr="00FD241B" w:rsidRDefault="008C6DDB" w:rsidP="006C6D00">
      <w:pPr>
        <w:spacing w:after="0"/>
        <w:rPr>
          <w:rFonts w:asciiTheme="majorHAnsi" w:hAnsiTheme="majorHAnsi" w:cs="Arial"/>
          <w:sz w:val="28"/>
          <w:szCs w:val="28"/>
        </w:rPr>
      </w:pPr>
      <w:r w:rsidRPr="00FD241B">
        <w:rPr>
          <w:rFonts w:asciiTheme="majorHAnsi" w:hAnsiTheme="majorHAnsi" w:cs="Arial"/>
          <w:sz w:val="28"/>
          <w:szCs w:val="28"/>
        </w:rPr>
        <w:t>833.964</w:t>
      </w:r>
      <w:r w:rsidR="006C6D00" w:rsidRPr="00FD241B">
        <w:rPr>
          <w:rFonts w:asciiTheme="majorHAnsi" w:hAnsiTheme="majorHAnsi" w:cs="Arial"/>
          <w:sz w:val="28"/>
          <w:szCs w:val="28"/>
        </w:rPr>
        <w:t xml:space="preserve"> / </w:t>
      </w:r>
      <w:r w:rsidRPr="00FD241B">
        <w:rPr>
          <w:rFonts w:asciiTheme="majorHAnsi" w:hAnsiTheme="majorHAnsi" w:cs="Arial"/>
          <w:sz w:val="28"/>
          <w:szCs w:val="28"/>
        </w:rPr>
        <w:t>30.373</w:t>
      </w:r>
      <w:r w:rsidR="008E123A" w:rsidRPr="00FD241B">
        <w:rPr>
          <w:rFonts w:asciiTheme="majorHAnsi" w:hAnsiTheme="majorHAnsi" w:cs="Arial"/>
          <w:sz w:val="28"/>
          <w:szCs w:val="28"/>
        </w:rPr>
        <w:t>=</w:t>
      </w:r>
      <w:r w:rsidRPr="00FD241B">
        <w:rPr>
          <w:rFonts w:asciiTheme="majorHAnsi" w:hAnsiTheme="majorHAnsi" w:cs="Arial"/>
          <w:sz w:val="28"/>
          <w:szCs w:val="28"/>
        </w:rPr>
        <w:t xml:space="preserve"> 27.45</w:t>
      </w:r>
    </w:p>
    <w:p w:rsidR="006C6D00" w:rsidRPr="00FD241B" w:rsidRDefault="006C6D00" w:rsidP="006C6D00">
      <w:pPr>
        <w:spacing w:after="0"/>
        <w:rPr>
          <w:rFonts w:asciiTheme="majorHAnsi" w:hAnsiTheme="majorHAnsi" w:cs="Arial"/>
          <w:sz w:val="28"/>
          <w:szCs w:val="28"/>
        </w:rPr>
      </w:pPr>
    </w:p>
    <w:p w:rsidR="006C6D00" w:rsidRPr="00FD241B" w:rsidRDefault="006C6D00" w:rsidP="006C6D00">
      <w:pPr>
        <w:spacing w:after="0"/>
        <w:rPr>
          <w:rFonts w:asciiTheme="majorHAnsi" w:hAnsiTheme="majorHAnsi" w:cs="Arial"/>
          <w:sz w:val="28"/>
          <w:szCs w:val="28"/>
        </w:rPr>
      </w:pPr>
      <w:r w:rsidRPr="00FD241B">
        <w:rPr>
          <w:rFonts w:asciiTheme="majorHAnsi" w:hAnsiTheme="majorHAnsi" w:cs="Arial"/>
          <w:sz w:val="28"/>
          <w:szCs w:val="28"/>
        </w:rPr>
        <w:t xml:space="preserve">Esto nos indica que por cada peso de pasivo corriente que posee el IDTQ, tiene </w:t>
      </w:r>
      <w:r w:rsidR="008C6DDB" w:rsidRPr="00FD241B">
        <w:rPr>
          <w:rFonts w:asciiTheme="majorHAnsi" w:hAnsiTheme="majorHAnsi" w:cs="Arial"/>
          <w:sz w:val="28"/>
          <w:szCs w:val="28"/>
        </w:rPr>
        <w:t>27.45</w:t>
      </w:r>
      <w:r w:rsidR="008E123A" w:rsidRPr="00FD241B">
        <w:rPr>
          <w:rFonts w:asciiTheme="majorHAnsi" w:hAnsiTheme="majorHAnsi" w:cs="Arial"/>
          <w:sz w:val="28"/>
          <w:szCs w:val="28"/>
        </w:rPr>
        <w:t xml:space="preserve"> </w:t>
      </w:r>
      <w:r w:rsidRPr="00FD241B">
        <w:rPr>
          <w:rFonts w:asciiTheme="majorHAnsi" w:hAnsiTheme="majorHAnsi" w:cs="Arial"/>
          <w:sz w:val="28"/>
          <w:szCs w:val="28"/>
        </w:rPr>
        <w:t xml:space="preserve"> pesos para cubrir su pasivo.</w:t>
      </w:r>
    </w:p>
    <w:p w:rsidR="006C6D00" w:rsidRPr="00FD241B" w:rsidRDefault="006C6D00" w:rsidP="006C6D00">
      <w:pPr>
        <w:spacing w:after="0"/>
        <w:rPr>
          <w:rFonts w:asciiTheme="majorHAnsi" w:hAnsiTheme="majorHAnsi" w:cs="Arial"/>
          <w:sz w:val="28"/>
          <w:szCs w:val="28"/>
        </w:rPr>
      </w:pPr>
    </w:p>
    <w:p w:rsidR="006C6D00" w:rsidRPr="00FD241B" w:rsidRDefault="006C6D00" w:rsidP="006C6D00">
      <w:pPr>
        <w:spacing w:after="0"/>
        <w:rPr>
          <w:rFonts w:asciiTheme="majorHAnsi" w:hAnsiTheme="majorHAnsi" w:cs="Arial"/>
          <w:b/>
          <w:i/>
          <w:sz w:val="28"/>
          <w:szCs w:val="28"/>
          <w:u w:val="single"/>
        </w:rPr>
      </w:pPr>
    </w:p>
    <w:p w:rsidR="006C6D00" w:rsidRPr="00FD241B" w:rsidRDefault="006C6D00" w:rsidP="006C6D00">
      <w:pPr>
        <w:spacing w:after="0"/>
        <w:rPr>
          <w:rFonts w:asciiTheme="majorHAnsi" w:hAnsiTheme="majorHAnsi" w:cs="Arial"/>
          <w:sz w:val="28"/>
          <w:szCs w:val="28"/>
        </w:rPr>
      </w:pPr>
      <w:r w:rsidRPr="00FD241B">
        <w:rPr>
          <w:rFonts w:asciiTheme="majorHAnsi" w:hAnsiTheme="majorHAnsi" w:cs="Arial"/>
          <w:sz w:val="28"/>
          <w:szCs w:val="28"/>
        </w:rPr>
        <w:t xml:space="preserve">Prueba Acida:    </w:t>
      </w:r>
    </w:p>
    <w:p w:rsidR="009A2DEC" w:rsidRPr="00FD241B" w:rsidRDefault="009A2DEC" w:rsidP="006C6D00">
      <w:pPr>
        <w:spacing w:after="0"/>
        <w:rPr>
          <w:rFonts w:asciiTheme="majorHAnsi" w:hAnsiTheme="majorHAnsi" w:cs="Arial"/>
          <w:sz w:val="28"/>
          <w:szCs w:val="28"/>
        </w:rPr>
      </w:pPr>
    </w:p>
    <w:p w:rsidR="006C6D00" w:rsidRPr="00FD241B" w:rsidRDefault="00F6001B" w:rsidP="006C6D00">
      <w:pPr>
        <w:spacing w:after="0"/>
        <w:rPr>
          <w:rFonts w:asciiTheme="majorHAnsi" w:hAnsiTheme="majorHAnsi" w:cs="Arial"/>
          <w:sz w:val="28"/>
          <w:szCs w:val="28"/>
        </w:rPr>
      </w:pPr>
      <w:r w:rsidRPr="00FD241B">
        <w:rPr>
          <w:rFonts w:asciiTheme="majorHAnsi" w:hAnsiTheme="majorHAnsi" w:cs="Arial"/>
          <w:sz w:val="28"/>
          <w:szCs w:val="28"/>
        </w:rPr>
        <w:t>Activo corriente – inventario /  pasivo corriente</w:t>
      </w:r>
    </w:p>
    <w:p w:rsidR="006C6D00" w:rsidRPr="00FD241B" w:rsidRDefault="006C6D00" w:rsidP="00071592">
      <w:pPr>
        <w:spacing w:after="0" w:line="240" w:lineRule="auto"/>
        <w:rPr>
          <w:rFonts w:ascii="Century Gothic" w:hAnsi="Century Gothic" w:cs="Arial"/>
          <w:sz w:val="24"/>
          <w:szCs w:val="24"/>
        </w:rPr>
      </w:pPr>
    </w:p>
    <w:p w:rsidR="00F6001B" w:rsidRPr="00FD241B" w:rsidRDefault="008C6DDB" w:rsidP="00071592">
      <w:pPr>
        <w:spacing w:after="0" w:line="240" w:lineRule="auto"/>
        <w:rPr>
          <w:rFonts w:ascii="Century Gothic" w:hAnsi="Century Gothic" w:cs="Arial"/>
          <w:sz w:val="24"/>
          <w:szCs w:val="24"/>
        </w:rPr>
      </w:pPr>
      <w:r w:rsidRPr="00FD241B">
        <w:rPr>
          <w:rFonts w:ascii="Century Gothic" w:hAnsi="Century Gothic" w:cs="Arial"/>
          <w:sz w:val="24"/>
          <w:szCs w:val="24"/>
        </w:rPr>
        <w:t>833.964 – 1.879</w:t>
      </w:r>
      <w:r w:rsidR="00F6001B" w:rsidRPr="00FD241B">
        <w:rPr>
          <w:rFonts w:ascii="Century Gothic" w:hAnsi="Century Gothic" w:cs="Arial"/>
          <w:sz w:val="24"/>
          <w:szCs w:val="24"/>
        </w:rPr>
        <w:t xml:space="preserve"> / </w:t>
      </w:r>
      <w:r w:rsidRPr="00FD241B">
        <w:rPr>
          <w:rFonts w:ascii="Century Gothic" w:hAnsi="Century Gothic" w:cs="Arial"/>
          <w:sz w:val="24"/>
          <w:szCs w:val="24"/>
        </w:rPr>
        <w:t xml:space="preserve"> 30.373</w:t>
      </w:r>
      <w:r w:rsidR="00F6001B" w:rsidRPr="00FD241B">
        <w:rPr>
          <w:rFonts w:ascii="Century Gothic" w:hAnsi="Century Gothic" w:cs="Arial"/>
          <w:sz w:val="24"/>
          <w:szCs w:val="24"/>
        </w:rPr>
        <w:t xml:space="preserve"> = </w:t>
      </w:r>
      <w:r w:rsidRPr="00FD241B">
        <w:rPr>
          <w:rFonts w:ascii="Century Gothic" w:hAnsi="Century Gothic" w:cs="Arial"/>
          <w:sz w:val="24"/>
          <w:szCs w:val="24"/>
        </w:rPr>
        <w:t>27.39</w:t>
      </w:r>
    </w:p>
    <w:p w:rsidR="008C6DDB" w:rsidRPr="00FD241B" w:rsidRDefault="008C6DDB" w:rsidP="00071592">
      <w:pPr>
        <w:spacing w:after="0" w:line="240" w:lineRule="auto"/>
        <w:rPr>
          <w:rFonts w:ascii="Century Gothic" w:hAnsi="Century Gothic" w:cs="Arial"/>
          <w:sz w:val="24"/>
          <w:szCs w:val="24"/>
        </w:rPr>
      </w:pPr>
    </w:p>
    <w:p w:rsidR="00F6001B" w:rsidRPr="00FD241B" w:rsidRDefault="00F6001B" w:rsidP="00071592">
      <w:pPr>
        <w:spacing w:after="0" w:line="240" w:lineRule="auto"/>
        <w:rPr>
          <w:rFonts w:ascii="Century Gothic" w:hAnsi="Century Gothic" w:cs="Arial"/>
          <w:sz w:val="24"/>
          <w:szCs w:val="24"/>
        </w:rPr>
      </w:pPr>
      <w:r w:rsidRPr="00FD241B">
        <w:rPr>
          <w:rFonts w:ascii="Century Gothic" w:hAnsi="Century Gothic" w:cs="Arial"/>
          <w:sz w:val="24"/>
          <w:szCs w:val="24"/>
        </w:rPr>
        <w:t xml:space="preserve">Esta relación nos indica que el IDTQ sin contar con sus inventarios cuenta con </w:t>
      </w:r>
      <w:r w:rsidR="008C6DDB" w:rsidRPr="00FD241B">
        <w:rPr>
          <w:rFonts w:ascii="Century Gothic" w:hAnsi="Century Gothic" w:cs="Arial"/>
          <w:sz w:val="24"/>
          <w:szCs w:val="24"/>
        </w:rPr>
        <w:t xml:space="preserve">27.39 </w:t>
      </w:r>
      <w:r w:rsidRPr="00FD241B">
        <w:rPr>
          <w:rFonts w:ascii="Century Gothic" w:hAnsi="Century Gothic" w:cs="Arial"/>
          <w:sz w:val="24"/>
          <w:szCs w:val="24"/>
        </w:rPr>
        <w:t xml:space="preserve"> pesos para cubrir sus pasivos corrientes.</w:t>
      </w:r>
    </w:p>
    <w:p w:rsidR="00F6001B" w:rsidRPr="00FD241B" w:rsidRDefault="00F6001B" w:rsidP="00071592">
      <w:pPr>
        <w:spacing w:after="0" w:line="240" w:lineRule="auto"/>
        <w:rPr>
          <w:rFonts w:ascii="Century Gothic" w:hAnsi="Century Gothic" w:cs="Arial"/>
          <w:sz w:val="24"/>
          <w:szCs w:val="24"/>
        </w:rPr>
      </w:pPr>
    </w:p>
    <w:p w:rsidR="00F6001B" w:rsidRPr="00FD241B" w:rsidRDefault="00F6001B" w:rsidP="00071592">
      <w:pPr>
        <w:spacing w:after="0" w:line="240" w:lineRule="auto"/>
        <w:rPr>
          <w:rFonts w:ascii="Century Gothic" w:hAnsi="Century Gothic" w:cs="Arial"/>
          <w:sz w:val="24"/>
          <w:szCs w:val="24"/>
        </w:rPr>
      </w:pP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t xml:space="preserve">Margen bruto de utilidad:    </w:t>
      </w:r>
    </w:p>
    <w:p w:rsidR="00F6001B" w:rsidRPr="00FD241B" w:rsidRDefault="00F6001B" w:rsidP="00F6001B">
      <w:pPr>
        <w:spacing w:after="0"/>
        <w:rPr>
          <w:rFonts w:asciiTheme="majorHAnsi" w:hAnsiTheme="majorHAnsi" w:cs="Arial"/>
          <w:sz w:val="28"/>
          <w:szCs w:val="28"/>
        </w:rPr>
      </w:pP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t>Utilidad bruta / recursos utilizados  x  100</w:t>
      </w:r>
    </w:p>
    <w:p w:rsidR="00F6001B" w:rsidRPr="00FD241B" w:rsidRDefault="00F6001B" w:rsidP="00F6001B">
      <w:pPr>
        <w:spacing w:after="0"/>
        <w:rPr>
          <w:rFonts w:asciiTheme="majorHAnsi" w:hAnsiTheme="majorHAnsi" w:cs="Arial"/>
          <w:sz w:val="28"/>
          <w:szCs w:val="28"/>
        </w:rPr>
      </w:pPr>
    </w:p>
    <w:p w:rsidR="00F6001B" w:rsidRPr="00FD241B" w:rsidRDefault="008C6DDB" w:rsidP="00F6001B">
      <w:pPr>
        <w:spacing w:after="0"/>
        <w:rPr>
          <w:rFonts w:asciiTheme="majorHAnsi" w:hAnsiTheme="majorHAnsi" w:cs="Arial"/>
          <w:sz w:val="28"/>
          <w:szCs w:val="28"/>
        </w:rPr>
      </w:pPr>
      <w:r w:rsidRPr="00FD241B">
        <w:rPr>
          <w:rFonts w:asciiTheme="majorHAnsi" w:hAnsiTheme="majorHAnsi" w:cs="Arial"/>
          <w:sz w:val="28"/>
          <w:szCs w:val="28"/>
        </w:rPr>
        <w:t>1.804</w:t>
      </w:r>
      <w:r w:rsidR="00F6001B" w:rsidRPr="00FD241B">
        <w:rPr>
          <w:rFonts w:asciiTheme="majorHAnsi" w:hAnsiTheme="majorHAnsi" w:cs="Arial"/>
          <w:sz w:val="28"/>
          <w:szCs w:val="28"/>
        </w:rPr>
        <w:t xml:space="preserve"> /</w:t>
      </w:r>
      <w:r w:rsidRPr="00FD241B">
        <w:rPr>
          <w:rFonts w:asciiTheme="majorHAnsi" w:hAnsiTheme="majorHAnsi" w:cs="Arial"/>
          <w:sz w:val="28"/>
          <w:szCs w:val="28"/>
        </w:rPr>
        <w:t>2.129.401</w:t>
      </w:r>
      <w:r w:rsidR="00F6001B" w:rsidRPr="00FD241B">
        <w:rPr>
          <w:rFonts w:asciiTheme="majorHAnsi" w:hAnsiTheme="majorHAnsi" w:cs="Arial"/>
          <w:sz w:val="28"/>
          <w:szCs w:val="28"/>
        </w:rPr>
        <w:t xml:space="preserve"> *100 = </w:t>
      </w:r>
      <w:r w:rsidRPr="00FD241B">
        <w:rPr>
          <w:rFonts w:asciiTheme="majorHAnsi" w:hAnsiTheme="majorHAnsi" w:cs="Arial"/>
          <w:sz w:val="28"/>
          <w:szCs w:val="28"/>
        </w:rPr>
        <w:t xml:space="preserve"> 0.084</w:t>
      </w: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lastRenderedPageBreak/>
        <w:t xml:space="preserve">Por cada peso de ingreso se generan </w:t>
      </w:r>
      <w:r w:rsidR="008C6DDB" w:rsidRPr="00FD241B">
        <w:rPr>
          <w:rFonts w:asciiTheme="majorHAnsi" w:hAnsiTheme="majorHAnsi" w:cs="Arial"/>
          <w:sz w:val="28"/>
          <w:szCs w:val="28"/>
        </w:rPr>
        <w:t>0.084</w:t>
      </w:r>
      <w:r w:rsidRPr="00FD241B">
        <w:rPr>
          <w:rFonts w:asciiTheme="majorHAnsi" w:hAnsiTheme="majorHAnsi" w:cs="Arial"/>
          <w:sz w:val="28"/>
          <w:szCs w:val="28"/>
        </w:rPr>
        <w:t xml:space="preserve"> pesos para gastos operacionales y no operacionales</w:t>
      </w:r>
    </w:p>
    <w:p w:rsidR="00F6001B" w:rsidRPr="00FD241B" w:rsidRDefault="00F6001B" w:rsidP="00F6001B">
      <w:pPr>
        <w:spacing w:after="0"/>
        <w:rPr>
          <w:rFonts w:asciiTheme="majorHAnsi" w:hAnsiTheme="majorHAnsi" w:cs="Arial"/>
          <w:sz w:val="28"/>
          <w:szCs w:val="28"/>
        </w:rPr>
      </w:pPr>
    </w:p>
    <w:p w:rsidR="00F6001B" w:rsidRPr="00FD241B" w:rsidRDefault="00F6001B" w:rsidP="00F6001B">
      <w:pPr>
        <w:spacing w:after="0"/>
        <w:rPr>
          <w:rFonts w:asciiTheme="majorHAnsi" w:hAnsiTheme="majorHAnsi" w:cs="Arial"/>
          <w:sz w:val="28"/>
          <w:szCs w:val="28"/>
        </w:rPr>
      </w:pP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t xml:space="preserve">Rentabilidad sobre activos:    </w:t>
      </w:r>
    </w:p>
    <w:p w:rsidR="00F6001B" w:rsidRPr="00FD241B" w:rsidRDefault="00F6001B" w:rsidP="00F6001B">
      <w:pPr>
        <w:spacing w:after="0"/>
        <w:rPr>
          <w:rFonts w:asciiTheme="majorHAnsi" w:hAnsiTheme="majorHAnsi" w:cs="Arial"/>
          <w:sz w:val="28"/>
          <w:szCs w:val="28"/>
        </w:rPr>
      </w:pP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t xml:space="preserve">Utilidad bruta / sobre activo total </w:t>
      </w:r>
    </w:p>
    <w:p w:rsidR="00F6001B" w:rsidRPr="00FD241B" w:rsidRDefault="00F6001B" w:rsidP="00F6001B">
      <w:pPr>
        <w:spacing w:after="0"/>
        <w:rPr>
          <w:rFonts w:asciiTheme="majorHAnsi" w:hAnsiTheme="majorHAnsi" w:cs="Arial"/>
          <w:sz w:val="28"/>
          <w:szCs w:val="28"/>
        </w:rPr>
      </w:pPr>
    </w:p>
    <w:p w:rsidR="00F6001B" w:rsidRPr="00FD241B" w:rsidRDefault="008C6DDB" w:rsidP="00F6001B">
      <w:pPr>
        <w:spacing w:after="0"/>
        <w:rPr>
          <w:rFonts w:asciiTheme="majorHAnsi" w:hAnsiTheme="majorHAnsi" w:cs="Arial"/>
          <w:sz w:val="28"/>
          <w:szCs w:val="28"/>
        </w:rPr>
      </w:pPr>
      <w:r w:rsidRPr="00FD241B">
        <w:rPr>
          <w:rFonts w:asciiTheme="majorHAnsi" w:hAnsiTheme="majorHAnsi" w:cs="Arial"/>
          <w:sz w:val="28"/>
          <w:szCs w:val="28"/>
        </w:rPr>
        <w:t>1.804</w:t>
      </w:r>
      <w:r w:rsidR="00F6001B" w:rsidRPr="00FD241B">
        <w:rPr>
          <w:rFonts w:asciiTheme="majorHAnsi" w:hAnsiTheme="majorHAnsi" w:cs="Arial"/>
          <w:sz w:val="28"/>
          <w:szCs w:val="28"/>
        </w:rPr>
        <w:t xml:space="preserve"> /</w:t>
      </w:r>
      <w:r w:rsidRPr="00FD241B">
        <w:rPr>
          <w:rFonts w:asciiTheme="majorHAnsi" w:hAnsiTheme="majorHAnsi" w:cs="Arial"/>
          <w:sz w:val="28"/>
          <w:szCs w:val="28"/>
        </w:rPr>
        <w:t xml:space="preserve"> 9.774.206 </w:t>
      </w:r>
      <w:r w:rsidR="00F6001B" w:rsidRPr="00FD241B">
        <w:rPr>
          <w:rFonts w:asciiTheme="majorHAnsi" w:hAnsiTheme="majorHAnsi" w:cs="Arial"/>
          <w:sz w:val="28"/>
          <w:szCs w:val="28"/>
        </w:rPr>
        <w:t xml:space="preserve"> = </w:t>
      </w:r>
      <w:r w:rsidRPr="00FD241B">
        <w:rPr>
          <w:rFonts w:asciiTheme="majorHAnsi" w:hAnsiTheme="majorHAnsi" w:cs="Arial"/>
          <w:sz w:val="28"/>
          <w:szCs w:val="28"/>
        </w:rPr>
        <w:t xml:space="preserve"> 0.00018</w:t>
      </w:r>
    </w:p>
    <w:p w:rsidR="008C6DDB" w:rsidRPr="00FD241B" w:rsidRDefault="008C6DDB" w:rsidP="00F6001B">
      <w:pPr>
        <w:spacing w:after="0"/>
        <w:rPr>
          <w:rFonts w:asciiTheme="majorHAnsi" w:hAnsiTheme="majorHAnsi" w:cs="Arial"/>
          <w:sz w:val="28"/>
          <w:szCs w:val="28"/>
        </w:rPr>
      </w:pPr>
    </w:p>
    <w:p w:rsidR="00F6001B" w:rsidRPr="00FD241B" w:rsidRDefault="00F6001B" w:rsidP="00F6001B">
      <w:pPr>
        <w:spacing w:after="0"/>
        <w:rPr>
          <w:rStyle w:val="nfasis"/>
        </w:rPr>
      </w:pPr>
      <w:r w:rsidRPr="00FD241B">
        <w:rPr>
          <w:rFonts w:asciiTheme="majorHAnsi" w:hAnsiTheme="majorHAnsi" w:cs="Arial"/>
          <w:sz w:val="28"/>
          <w:szCs w:val="28"/>
        </w:rPr>
        <w:t xml:space="preserve">Esta relación nos indica que por cada peso que existe en el activo se genera una rentabilidad del </w:t>
      </w:r>
      <w:r w:rsidR="008C6DDB" w:rsidRPr="00FD241B">
        <w:rPr>
          <w:rFonts w:asciiTheme="majorHAnsi" w:hAnsiTheme="majorHAnsi" w:cs="Arial"/>
          <w:sz w:val="28"/>
          <w:szCs w:val="28"/>
        </w:rPr>
        <w:t xml:space="preserve"> 0.00018</w:t>
      </w:r>
      <w:r w:rsidRPr="00FD241B">
        <w:rPr>
          <w:rFonts w:asciiTheme="majorHAnsi" w:hAnsiTheme="majorHAnsi" w:cs="Arial"/>
          <w:sz w:val="28"/>
          <w:szCs w:val="28"/>
        </w:rPr>
        <w:t>.</w:t>
      </w:r>
    </w:p>
    <w:p w:rsidR="00F6001B" w:rsidRPr="00FD241B" w:rsidRDefault="00F6001B" w:rsidP="00F6001B">
      <w:pPr>
        <w:spacing w:after="0"/>
        <w:rPr>
          <w:rFonts w:asciiTheme="majorHAnsi" w:hAnsiTheme="majorHAnsi" w:cs="Arial"/>
          <w:sz w:val="28"/>
          <w:szCs w:val="28"/>
        </w:rPr>
      </w:pP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t xml:space="preserve">Autonomía:    </w:t>
      </w:r>
    </w:p>
    <w:p w:rsidR="00F6001B" w:rsidRPr="00FD241B" w:rsidRDefault="00F6001B" w:rsidP="00F6001B">
      <w:pPr>
        <w:spacing w:after="0"/>
        <w:rPr>
          <w:rFonts w:asciiTheme="majorHAnsi" w:hAnsiTheme="majorHAnsi" w:cs="Arial"/>
          <w:sz w:val="28"/>
          <w:szCs w:val="28"/>
        </w:rPr>
      </w:pP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t>Pasivo / patrimonio</w:t>
      </w:r>
    </w:p>
    <w:p w:rsidR="00F6001B" w:rsidRPr="00FD241B" w:rsidRDefault="00F6001B" w:rsidP="00F6001B">
      <w:pPr>
        <w:spacing w:after="0"/>
        <w:rPr>
          <w:rFonts w:asciiTheme="majorHAnsi" w:hAnsiTheme="majorHAnsi" w:cs="Arial"/>
          <w:sz w:val="28"/>
          <w:szCs w:val="28"/>
        </w:rPr>
      </w:pPr>
      <w:bookmarkStart w:id="0" w:name="_GoBack"/>
      <w:bookmarkEnd w:id="0"/>
    </w:p>
    <w:p w:rsidR="008C6DDB" w:rsidRPr="00FD241B" w:rsidRDefault="008C6DDB" w:rsidP="00F6001B">
      <w:pPr>
        <w:spacing w:after="0"/>
        <w:rPr>
          <w:rFonts w:asciiTheme="majorHAnsi" w:hAnsiTheme="majorHAnsi" w:cs="Arial"/>
          <w:sz w:val="28"/>
          <w:szCs w:val="28"/>
        </w:rPr>
      </w:pPr>
      <w:r w:rsidRPr="00FD241B">
        <w:rPr>
          <w:rFonts w:asciiTheme="majorHAnsi" w:hAnsiTheme="majorHAnsi" w:cs="Arial"/>
          <w:sz w:val="28"/>
          <w:szCs w:val="28"/>
        </w:rPr>
        <w:t xml:space="preserve">30.373 </w:t>
      </w:r>
      <w:r w:rsidR="00F6001B" w:rsidRPr="00FD241B">
        <w:rPr>
          <w:rFonts w:asciiTheme="majorHAnsi" w:hAnsiTheme="majorHAnsi" w:cs="Arial"/>
          <w:sz w:val="28"/>
          <w:szCs w:val="28"/>
        </w:rPr>
        <w:t xml:space="preserve"> / </w:t>
      </w:r>
      <w:r w:rsidRPr="00FD241B">
        <w:rPr>
          <w:rFonts w:asciiTheme="majorHAnsi" w:hAnsiTheme="majorHAnsi" w:cs="Arial"/>
          <w:sz w:val="28"/>
          <w:szCs w:val="28"/>
        </w:rPr>
        <w:t xml:space="preserve"> 9.743.833 </w:t>
      </w:r>
      <w:r w:rsidR="00F6001B" w:rsidRPr="00FD241B">
        <w:rPr>
          <w:rFonts w:asciiTheme="majorHAnsi" w:hAnsiTheme="majorHAnsi" w:cs="Arial"/>
          <w:sz w:val="28"/>
          <w:szCs w:val="28"/>
        </w:rPr>
        <w:t xml:space="preserve">= </w:t>
      </w:r>
      <w:r w:rsidRPr="00FD241B">
        <w:rPr>
          <w:rFonts w:asciiTheme="majorHAnsi" w:hAnsiTheme="majorHAnsi" w:cs="Arial"/>
          <w:sz w:val="28"/>
          <w:szCs w:val="28"/>
        </w:rPr>
        <w:t>0.0031</w:t>
      </w:r>
    </w:p>
    <w:p w:rsidR="008C6DDB" w:rsidRPr="00FD241B" w:rsidRDefault="008C6DDB" w:rsidP="00F6001B">
      <w:pPr>
        <w:spacing w:after="0"/>
        <w:rPr>
          <w:rFonts w:asciiTheme="majorHAnsi" w:hAnsiTheme="majorHAnsi" w:cs="Arial"/>
          <w:sz w:val="28"/>
          <w:szCs w:val="28"/>
        </w:rPr>
      </w:pPr>
    </w:p>
    <w:p w:rsidR="00F6001B" w:rsidRPr="00FD241B" w:rsidRDefault="00F6001B" w:rsidP="00F6001B">
      <w:pPr>
        <w:spacing w:after="0"/>
        <w:rPr>
          <w:rFonts w:asciiTheme="majorHAnsi" w:hAnsiTheme="majorHAnsi" w:cs="Arial"/>
          <w:sz w:val="28"/>
          <w:szCs w:val="28"/>
        </w:rPr>
      </w:pPr>
      <w:r w:rsidRPr="00FD241B">
        <w:rPr>
          <w:rFonts w:asciiTheme="majorHAnsi" w:hAnsiTheme="majorHAnsi" w:cs="Arial"/>
          <w:sz w:val="28"/>
          <w:szCs w:val="28"/>
        </w:rPr>
        <w:t xml:space="preserve">Este indicador nos mide el grado de compromiso patrimonial con relacional pasivo de la Entidad, es decir que por cada peso que existe de patrimonio, se tiene comprometido </w:t>
      </w:r>
      <w:r w:rsidR="008C6DDB" w:rsidRPr="00FD241B">
        <w:rPr>
          <w:rFonts w:asciiTheme="majorHAnsi" w:hAnsiTheme="majorHAnsi" w:cs="Arial"/>
          <w:sz w:val="28"/>
          <w:szCs w:val="28"/>
        </w:rPr>
        <w:t>0.0031</w:t>
      </w:r>
      <w:r w:rsidRPr="00FD241B">
        <w:rPr>
          <w:rFonts w:asciiTheme="majorHAnsi" w:hAnsiTheme="majorHAnsi" w:cs="Arial"/>
          <w:sz w:val="28"/>
          <w:szCs w:val="28"/>
        </w:rPr>
        <w:t xml:space="preserve"> pesos con los acreedores.</w:t>
      </w:r>
    </w:p>
    <w:p w:rsidR="00F6001B" w:rsidRPr="00F6001B" w:rsidRDefault="00F6001B" w:rsidP="00F6001B">
      <w:pPr>
        <w:spacing w:after="0"/>
        <w:rPr>
          <w:rFonts w:asciiTheme="majorHAnsi" w:hAnsiTheme="majorHAnsi" w:cs="Arial"/>
          <w:sz w:val="28"/>
          <w:szCs w:val="28"/>
        </w:rPr>
      </w:pPr>
    </w:p>
    <w:p w:rsidR="00F6001B" w:rsidRPr="00F6001B" w:rsidRDefault="00F6001B" w:rsidP="00F6001B">
      <w:pPr>
        <w:spacing w:after="0"/>
        <w:rPr>
          <w:rFonts w:asciiTheme="majorHAnsi" w:hAnsiTheme="majorHAnsi" w:cs="Arial"/>
          <w:sz w:val="28"/>
          <w:szCs w:val="28"/>
        </w:rPr>
      </w:pPr>
    </w:p>
    <w:p w:rsidR="00F6001B" w:rsidRPr="006C6D00" w:rsidRDefault="00F6001B" w:rsidP="00071592">
      <w:pPr>
        <w:spacing w:after="0" w:line="240" w:lineRule="auto"/>
        <w:rPr>
          <w:rFonts w:ascii="Century Gothic" w:hAnsi="Century Gothic" w:cs="Arial"/>
          <w:sz w:val="24"/>
          <w:szCs w:val="24"/>
        </w:rPr>
      </w:pPr>
    </w:p>
    <w:p w:rsidR="006C6D00" w:rsidRDefault="006C6D00" w:rsidP="00071592">
      <w:pPr>
        <w:spacing w:after="0" w:line="240" w:lineRule="auto"/>
        <w:rPr>
          <w:rFonts w:ascii="Monotype Corsiva" w:hAnsi="Monotype Corsiva"/>
          <w:b/>
          <w:sz w:val="56"/>
          <w:szCs w:val="56"/>
        </w:rPr>
      </w:pPr>
    </w:p>
    <w:p w:rsidR="009A2DEC" w:rsidRDefault="009A2DEC" w:rsidP="00071592">
      <w:pPr>
        <w:spacing w:after="0" w:line="240" w:lineRule="auto"/>
        <w:rPr>
          <w:rFonts w:ascii="Monotype Corsiva" w:hAnsi="Monotype Corsiva"/>
          <w:b/>
          <w:sz w:val="56"/>
          <w:szCs w:val="56"/>
        </w:rPr>
      </w:pPr>
    </w:p>
    <w:p w:rsidR="009A2DEC" w:rsidRPr="00F6001B" w:rsidRDefault="009A2DEC" w:rsidP="00071592">
      <w:pPr>
        <w:spacing w:after="0" w:line="240" w:lineRule="auto"/>
        <w:rPr>
          <w:rFonts w:ascii="Monotype Corsiva" w:hAnsi="Monotype Corsiva"/>
          <w:b/>
          <w:sz w:val="56"/>
          <w:szCs w:val="56"/>
        </w:rPr>
      </w:pPr>
    </w:p>
    <w:p w:rsidR="00A21A25" w:rsidRDefault="00EB3D52" w:rsidP="00A21A25">
      <w:pPr>
        <w:spacing w:after="0" w:line="240" w:lineRule="auto"/>
        <w:jc w:val="center"/>
        <w:rPr>
          <w:rFonts w:ascii="Monotype Corsiva" w:hAnsi="Monotype Corsiva"/>
          <w:b/>
          <w:color w:val="1F497D" w:themeColor="text2"/>
          <w:sz w:val="56"/>
          <w:szCs w:val="56"/>
        </w:rPr>
      </w:pPr>
      <w:r>
        <w:rPr>
          <w:rFonts w:ascii="Monotype Corsiva" w:hAnsi="Monotype Corsiva"/>
          <w:b/>
          <w:color w:val="1F497D" w:themeColor="text2"/>
          <w:sz w:val="56"/>
          <w:szCs w:val="56"/>
        </w:rPr>
        <w:lastRenderedPageBreak/>
        <w:t>Gestión del Talento Humano</w:t>
      </w:r>
    </w:p>
    <w:p w:rsidR="00A21A25" w:rsidRDefault="00A21A25" w:rsidP="00A21A25">
      <w:pPr>
        <w:spacing w:after="0"/>
        <w:jc w:val="both"/>
        <w:rPr>
          <w:rFonts w:asciiTheme="majorHAnsi" w:hAnsiTheme="majorHAnsi" w:cs="Arial"/>
          <w:b/>
          <w:i/>
          <w:color w:val="1F497D" w:themeColor="text2"/>
          <w:sz w:val="28"/>
          <w:szCs w:val="28"/>
          <w:u w:val="single"/>
        </w:rPr>
      </w:pPr>
    </w:p>
    <w:p w:rsidR="00071592" w:rsidRDefault="00071592" w:rsidP="00A21A25">
      <w:pPr>
        <w:spacing w:after="0"/>
        <w:jc w:val="both"/>
        <w:rPr>
          <w:rFonts w:asciiTheme="majorHAnsi" w:hAnsiTheme="majorHAnsi" w:cs="Arial"/>
          <w:b/>
          <w:i/>
          <w:color w:val="1F497D" w:themeColor="text2"/>
          <w:sz w:val="28"/>
          <w:szCs w:val="28"/>
          <w:u w:val="single"/>
        </w:rPr>
      </w:pPr>
    </w:p>
    <w:p w:rsidR="00A21A25" w:rsidRDefault="00A21A25" w:rsidP="00A21A25">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Plan de bienestar</w:t>
      </w:r>
    </w:p>
    <w:p w:rsidR="00A21A25" w:rsidRDefault="00A21A25" w:rsidP="00A21A25">
      <w:pPr>
        <w:spacing w:after="0"/>
        <w:rPr>
          <w:rFonts w:asciiTheme="majorHAnsi" w:hAnsiTheme="majorHAnsi" w:cs="Arial"/>
          <w:b/>
          <w:i/>
          <w:color w:val="1F497D" w:themeColor="text2"/>
          <w:sz w:val="28"/>
          <w:szCs w:val="28"/>
          <w:u w:val="single"/>
        </w:rPr>
      </w:pPr>
    </w:p>
    <w:p w:rsidR="00BC6AE3" w:rsidRDefault="00071592" w:rsidP="00A21A25">
      <w:pPr>
        <w:spacing w:after="0"/>
        <w:jc w:val="both"/>
        <w:rPr>
          <w:rFonts w:ascii="Century Gothic" w:hAnsi="Century Gothic" w:cs="Arial"/>
          <w:sz w:val="24"/>
          <w:szCs w:val="24"/>
        </w:rPr>
      </w:pPr>
      <w:r w:rsidRPr="00071592">
        <w:rPr>
          <w:rFonts w:ascii="Century Gothic" w:hAnsi="Century Gothic" w:cs="Arial"/>
          <w:sz w:val="24"/>
          <w:szCs w:val="24"/>
        </w:rPr>
        <w:t>En la vigencia 2015 se ejecutaron 11 actividades de bienestar social de 12 programadas, quedando pendiente una actividad sobre manejo de estrés y técnicas de relajación que no se alcanzó a realizar.</w:t>
      </w:r>
      <w:r w:rsidR="00562808">
        <w:rPr>
          <w:rFonts w:ascii="Century Gothic" w:hAnsi="Century Gothic" w:cs="Arial"/>
          <w:sz w:val="24"/>
          <w:szCs w:val="24"/>
        </w:rPr>
        <w:t xml:space="preserve">   Se contó con el apoyo de una pasante de</w:t>
      </w:r>
      <w:r w:rsidR="000F3F84">
        <w:rPr>
          <w:rFonts w:ascii="Century Gothic" w:hAnsi="Century Gothic" w:cs="Arial"/>
          <w:sz w:val="24"/>
          <w:szCs w:val="24"/>
        </w:rPr>
        <w:t xml:space="preserve"> </w:t>
      </w:r>
      <w:r w:rsidR="00562808">
        <w:rPr>
          <w:rFonts w:ascii="Century Gothic" w:hAnsi="Century Gothic" w:cs="Arial"/>
          <w:sz w:val="24"/>
          <w:szCs w:val="24"/>
        </w:rPr>
        <w:t xml:space="preserve"> psicología</w:t>
      </w:r>
      <w:r w:rsidR="000F3F84">
        <w:rPr>
          <w:rFonts w:ascii="Century Gothic" w:hAnsi="Century Gothic" w:cs="Arial"/>
          <w:sz w:val="24"/>
          <w:szCs w:val="24"/>
        </w:rPr>
        <w:t xml:space="preserve"> de la Universidad Al</w:t>
      </w:r>
      <w:r w:rsidR="003B7B13">
        <w:rPr>
          <w:rFonts w:ascii="Century Gothic" w:hAnsi="Century Gothic" w:cs="Arial"/>
          <w:sz w:val="24"/>
          <w:szCs w:val="24"/>
        </w:rPr>
        <w:t xml:space="preserve">exander Von Humboldt, quien al </w:t>
      </w:r>
      <w:r w:rsidR="000F3F84">
        <w:rPr>
          <w:rFonts w:ascii="Century Gothic" w:hAnsi="Century Gothic" w:cs="Arial"/>
          <w:sz w:val="24"/>
          <w:szCs w:val="24"/>
        </w:rPr>
        <w:t xml:space="preserve"> fortalecimiento del </w:t>
      </w:r>
      <w:r w:rsidR="003B7B13">
        <w:rPr>
          <w:rFonts w:ascii="Century Gothic" w:hAnsi="Century Gothic" w:cs="Arial"/>
          <w:sz w:val="24"/>
          <w:szCs w:val="24"/>
        </w:rPr>
        <w:t>Desarrollo del Talento Humano (Clima organizacional, capacitación, sensibilización de valores,  pausas activas, relaciones interpersonales,  apoyo al plan de prepensionados).</w:t>
      </w:r>
    </w:p>
    <w:p w:rsidR="00BC6AE3" w:rsidRDefault="00BC6AE3" w:rsidP="00A21A25">
      <w:pPr>
        <w:spacing w:after="0"/>
        <w:jc w:val="both"/>
        <w:rPr>
          <w:rFonts w:ascii="Century Gothic" w:hAnsi="Century Gothic" w:cs="Arial"/>
          <w:sz w:val="24"/>
          <w:szCs w:val="24"/>
        </w:rPr>
      </w:pPr>
    </w:p>
    <w:p w:rsidR="00BE4D24" w:rsidRDefault="00A72D22" w:rsidP="00BE4D24">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Capacitación personal</w:t>
      </w:r>
    </w:p>
    <w:p w:rsidR="00A72D22" w:rsidRDefault="00A72D22" w:rsidP="00BE4D24">
      <w:pPr>
        <w:spacing w:after="0"/>
        <w:rPr>
          <w:rFonts w:asciiTheme="majorHAnsi" w:hAnsiTheme="majorHAnsi" w:cs="Arial"/>
          <w:b/>
          <w:i/>
          <w:color w:val="1F497D" w:themeColor="text2"/>
          <w:sz w:val="28"/>
          <w:szCs w:val="28"/>
          <w:u w:val="single"/>
        </w:rPr>
      </w:pPr>
    </w:p>
    <w:p w:rsidR="002D10B1" w:rsidRDefault="00071592" w:rsidP="00A72D22">
      <w:pPr>
        <w:spacing w:after="0"/>
        <w:jc w:val="both"/>
        <w:rPr>
          <w:rFonts w:ascii="Century Gothic" w:hAnsi="Century Gothic" w:cs="Arial"/>
          <w:sz w:val="24"/>
          <w:szCs w:val="24"/>
        </w:rPr>
      </w:pPr>
      <w:r w:rsidRPr="00071592">
        <w:rPr>
          <w:rFonts w:ascii="Century Gothic" w:hAnsi="Century Gothic" w:cs="Arial"/>
          <w:sz w:val="24"/>
          <w:szCs w:val="24"/>
        </w:rPr>
        <w:t>Durante el año 2015 se ejecutó el 100% de las capacitacion</w:t>
      </w:r>
      <w:r w:rsidR="003B7B13">
        <w:rPr>
          <w:rFonts w:ascii="Century Gothic" w:hAnsi="Century Gothic" w:cs="Arial"/>
          <w:sz w:val="24"/>
          <w:szCs w:val="24"/>
        </w:rPr>
        <w:t>es programadas para la vigencia, entre las más destacadas y que dieron cobertura a todo el personal:  Derechos Humanos, Estatuto Anticorrupción, Código Disciplinario, Riesgo Público</w:t>
      </w:r>
    </w:p>
    <w:p w:rsidR="00071592" w:rsidRDefault="00071592" w:rsidP="00A72D22">
      <w:pPr>
        <w:spacing w:after="0"/>
        <w:jc w:val="both"/>
        <w:rPr>
          <w:rFonts w:ascii="Century Gothic" w:hAnsi="Century Gothic" w:cs="Arial"/>
          <w:sz w:val="24"/>
          <w:szCs w:val="24"/>
        </w:rPr>
      </w:pPr>
    </w:p>
    <w:p w:rsidR="00AC2C5E" w:rsidRDefault="00AC2C5E" w:rsidP="00AC2C5E">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Bienestar social</w:t>
      </w:r>
    </w:p>
    <w:p w:rsidR="00AC2C5E" w:rsidRDefault="00AC2C5E" w:rsidP="00AC2C5E">
      <w:pPr>
        <w:spacing w:after="0"/>
        <w:rPr>
          <w:rFonts w:asciiTheme="majorHAnsi" w:hAnsiTheme="majorHAnsi" w:cs="Arial"/>
          <w:b/>
          <w:i/>
          <w:color w:val="1F497D" w:themeColor="text2"/>
          <w:sz w:val="28"/>
          <w:szCs w:val="28"/>
          <w:u w:val="single"/>
        </w:rPr>
      </w:pPr>
    </w:p>
    <w:p w:rsidR="00FD0A1F" w:rsidRDefault="007955D6" w:rsidP="00FD0A1F">
      <w:pPr>
        <w:spacing w:after="0"/>
        <w:jc w:val="both"/>
        <w:rPr>
          <w:rFonts w:ascii="Century Gothic" w:hAnsi="Century Gothic" w:cs="Arial"/>
          <w:sz w:val="24"/>
          <w:szCs w:val="24"/>
        </w:rPr>
      </w:pPr>
      <w:r w:rsidRPr="007955D6">
        <w:rPr>
          <w:rFonts w:ascii="Century Gothic" w:hAnsi="Century Gothic" w:cs="Arial"/>
          <w:sz w:val="24"/>
          <w:szCs w:val="24"/>
        </w:rPr>
        <w:t>En esta vigencia se beneficiaron  todos los servidores públicos del I.D.T.Q vinculados durante este periodo y contratistas con las once (11) actividades de bienestar social desarrolladas.</w:t>
      </w:r>
      <w:r w:rsidR="00FD0A1F" w:rsidRPr="00FD0A1F">
        <w:rPr>
          <w:rFonts w:ascii="Century Gothic" w:hAnsi="Century Gothic" w:cs="Arial"/>
          <w:sz w:val="24"/>
          <w:szCs w:val="24"/>
        </w:rPr>
        <w:t>.</w:t>
      </w:r>
    </w:p>
    <w:p w:rsidR="00C8715E" w:rsidRDefault="00C8715E" w:rsidP="00AC2C5E">
      <w:pPr>
        <w:spacing w:after="0"/>
        <w:rPr>
          <w:rFonts w:ascii="Century Gothic" w:hAnsi="Century Gothic" w:cs="Arial"/>
          <w:sz w:val="24"/>
          <w:szCs w:val="24"/>
        </w:rPr>
      </w:pPr>
    </w:p>
    <w:p w:rsidR="00AC2C5E" w:rsidRDefault="00AC2C5E" w:rsidP="00AC2C5E">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Historias laborales</w:t>
      </w:r>
    </w:p>
    <w:p w:rsidR="00AC2C5E" w:rsidRDefault="00AC2C5E" w:rsidP="00AC2C5E">
      <w:pPr>
        <w:spacing w:after="0"/>
        <w:rPr>
          <w:rFonts w:asciiTheme="majorHAnsi" w:hAnsiTheme="majorHAnsi" w:cs="Arial"/>
          <w:b/>
          <w:i/>
          <w:color w:val="1F497D" w:themeColor="text2"/>
          <w:sz w:val="28"/>
          <w:szCs w:val="28"/>
          <w:u w:val="single"/>
        </w:rPr>
      </w:pPr>
    </w:p>
    <w:p w:rsidR="007955D6" w:rsidRDefault="007955D6" w:rsidP="008C18F9">
      <w:pPr>
        <w:spacing w:after="0"/>
        <w:rPr>
          <w:rFonts w:ascii="Century Gothic" w:hAnsi="Century Gothic" w:cs="Arial"/>
          <w:sz w:val="24"/>
          <w:szCs w:val="24"/>
        </w:rPr>
      </w:pPr>
      <w:r w:rsidRPr="007955D6">
        <w:rPr>
          <w:rFonts w:ascii="Century Gothic" w:hAnsi="Century Gothic" w:cs="Arial"/>
          <w:sz w:val="24"/>
          <w:szCs w:val="24"/>
        </w:rPr>
        <w:t xml:space="preserve">De 18 historias laborales solicitadas hasta el 30  de </w:t>
      </w:r>
      <w:r w:rsidR="00CC4AB4">
        <w:rPr>
          <w:rFonts w:ascii="Century Gothic" w:hAnsi="Century Gothic" w:cs="Arial"/>
          <w:sz w:val="24"/>
          <w:szCs w:val="24"/>
        </w:rPr>
        <w:t>diciembre</w:t>
      </w:r>
      <w:r w:rsidRPr="007955D6">
        <w:rPr>
          <w:rFonts w:ascii="Century Gothic" w:hAnsi="Century Gothic" w:cs="Arial"/>
          <w:sz w:val="24"/>
          <w:szCs w:val="24"/>
        </w:rPr>
        <w:t xml:space="preserve"> de 2015 todas han sido expedidas  oportunamente.</w:t>
      </w:r>
    </w:p>
    <w:p w:rsidR="007955D6" w:rsidRDefault="007955D6" w:rsidP="008C18F9">
      <w:pPr>
        <w:spacing w:after="0"/>
        <w:rPr>
          <w:rFonts w:ascii="Century Gothic" w:hAnsi="Century Gothic" w:cs="Arial"/>
          <w:sz w:val="24"/>
          <w:szCs w:val="24"/>
        </w:rPr>
      </w:pPr>
    </w:p>
    <w:p w:rsidR="007955D6" w:rsidRDefault="007955D6" w:rsidP="008C18F9">
      <w:pPr>
        <w:spacing w:after="0"/>
        <w:rPr>
          <w:rFonts w:ascii="Century Gothic" w:hAnsi="Century Gothic" w:cs="Arial"/>
          <w:sz w:val="24"/>
          <w:szCs w:val="24"/>
        </w:rPr>
      </w:pPr>
    </w:p>
    <w:p w:rsidR="008C18F9" w:rsidRDefault="008C18F9" w:rsidP="008C18F9">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lastRenderedPageBreak/>
        <w:t>Certificaciones  laborales</w:t>
      </w:r>
    </w:p>
    <w:p w:rsidR="00660149" w:rsidRPr="00CC4AB4" w:rsidRDefault="00660149" w:rsidP="00660149">
      <w:pPr>
        <w:spacing w:after="0"/>
        <w:jc w:val="both"/>
        <w:rPr>
          <w:rFonts w:ascii="Century Gothic" w:hAnsi="Century Gothic" w:cs="Arial"/>
          <w:color w:val="FF0000"/>
          <w:sz w:val="24"/>
          <w:szCs w:val="24"/>
        </w:rPr>
      </w:pPr>
    </w:p>
    <w:p w:rsidR="00FD0A1F" w:rsidRPr="00A279C8" w:rsidRDefault="007955D6" w:rsidP="00C33B2D">
      <w:pPr>
        <w:spacing w:after="0"/>
        <w:jc w:val="both"/>
        <w:rPr>
          <w:rFonts w:ascii="Century Gothic" w:hAnsi="Century Gothic" w:cs="Arial"/>
          <w:sz w:val="24"/>
          <w:szCs w:val="24"/>
        </w:rPr>
      </w:pPr>
      <w:r w:rsidRPr="00A279C8">
        <w:rPr>
          <w:rFonts w:ascii="Century Gothic" w:hAnsi="Century Gothic" w:cs="Arial"/>
          <w:sz w:val="24"/>
          <w:szCs w:val="24"/>
        </w:rPr>
        <w:t xml:space="preserve">Hasta el 30 de </w:t>
      </w:r>
      <w:r w:rsidR="00CC4AB4" w:rsidRPr="00A279C8">
        <w:rPr>
          <w:rFonts w:ascii="Century Gothic" w:hAnsi="Century Gothic" w:cs="Arial"/>
          <w:sz w:val="24"/>
          <w:szCs w:val="24"/>
        </w:rPr>
        <w:t xml:space="preserve">diciembre </w:t>
      </w:r>
      <w:r w:rsidRPr="00A279C8">
        <w:rPr>
          <w:rFonts w:ascii="Century Gothic" w:hAnsi="Century Gothic" w:cs="Arial"/>
          <w:sz w:val="24"/>
          <w:szCs w:val="24"/>
        </w:rPr>
        <w:t xml:space="preserve"> de 2015 se han expedido los 4</w:t>
      </w:r>
      <w:r w:rsidR="00A279C8" w:rsidRPr="00A279C8">
        <w:rPr>
          <w:rFonts w:ascii="Century Gothic" w:hAnsi="Century Gothic" w:cs="Arial"/>
          <w:sz w:val="24"/>
          <w:szCs w:val="24"/>
        </w:rPr>
        <w:t>8</w:t>
      </w:r>
      <w:r w:rsidRPr="00A279C8">
        <w:rPr>
          <w:rFonts w:ascii="Century Gothic" w:hAnsi="Century Gothic" w:cs="Arial"/>
          <w:sz w:val="24"/>
          <w:szCs w:val="24"/>
        </w:rPr>
        <w:t xml:space="preserve"> certificados laborales solicitados en lo que va transcurrido de la vigencia, con un cumplimiento del 100% de la meta.</w:t>
      </w:r>
    </w:p>
    <w:p w:rsidR="003A4141" w:rsidRDefault="003A4141" w:rsidP="00C33B2D">
      <w:pPr>
        <w:spacing w:after="0"/>
        <w:jc w:val="both"/>
        <w:rPr>
          <w:rFonts w:ascii="Century Gothic" w:hAnsi="Century Gothic" w:cs="Arial"/>
          <w:sz w:val="24"/>
          <w:szCs w:val="24"/>
        </w:rPr>
      </w:pPr>
    </w:p>
    <w:p w:rsidR="003A4141" w:rsidRDefault="003A4141" w:rsidP="00C33B2D">
      <w:pPr>
        <w:spacing w:after="0"/>
        <w:jc w:val="both"/>
        <w:rPr>
          <w:rFonts w:ascii="Century Gothic" w:hAnsi="Century Gothic" w:cs="Arial"/>
          <w:sz w:val="24"/>
          <w:szCs w:val="24"/>
        </w:rPr>
      </w:pPr>
    </w:p>
    <w:p w:rsidR="008C18F9" w:rsidRDefault="008C18F9" w:rsidP="008C18F9">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Hojas de vida</w:t>
      </w:r>
    </w:p>
    <w:p w:rsidR="008C18F9" w:rsidRDefault="008C18F9" w:rsidP="008C18F9">
      <w:pPr>
        <w:spacing w:after="0"/>
        <w:rPr>
          <w:rFonts w:asciiTheme="majorHAnsi" w:hAnsiTheme="majorHAnsi" w:cs="Arial"/>
          <w:b/>
          <w:i/>
          <w:color w:val="1F497D" w:themeColor="text2"/>
          <w:sz w:val="28"/>
          <w:szCs w:val="28"/>
          <w:u w:val="single"/>
        </w:rPr>
      </w:pPr>
    </w:p>
    <w:p w:rsidR="007955D6" w:rsidRDefault="007955D6" w:rsidP="003B7B13">
      <w:pPr>
        <w:spacing w:after="0"/>
        <w:jc w:val="both"/>
        <w:rPr>
          <w:rFonts w:ascii="Century Gothic" w:hAnsi="Century Gothic" w:cs="Arial"/>
          <w:sz w:val="24"/>
          <w:szCs w:val="24"/>
        </w:rPr>
      </w:pPr>
      <w:r w:rsidRPr="007955D6">
        <w:rPr>
          <w:rFonts w:ascii="Century Gothic" w:hAnsi="Century Gothic" w:cs="Arial"/>
          <w:sz w:val="24"/>
          <w:szCs w:val="24"/>
        </w:rPr>
        <w:t>En la vigencia 2015 se  incluyeron los cuatro (4)  funcionarios nuevos que se vincularon a la Entidad, organizando las hojas de vida conforme a la Ley General de Archivo, así mismo se ha dado continuidad  a la organización de las demás hojas de vida de los funcionarios activos.</w:t>
      </w:r>
    </w:p>
    <w:p w:rsidR="00CC4AB4" w:rsidRDefault="00CC4AB4" w:rsidP="003B7B13">
      <w:pPr>
        <w:spacing w:after="0"/>
        <w:jc w:val="both"/>
        <w:rPr>
          <w:rFonts w:ascii="Century Gothic" w:hAnsi="Century Gothic" w:cs="Arial"/>
          <w:sz w:val="24"/>
          <w:szCs w:val="24"/>
        </w:rPr>
      </w:pPr>
      <w:r>
        <w:rPr>
          <w:rFonts w:ascii="Century Gothic" w:hAnsi="Century Gothic" w:cs="Arial"/>
          <w:sz w:val="24"/>
          <w:szCs w:val="24"/>
        </w:rPr>
        <w:t xml:space="preserve">El inventario documental de hojas de vida de funcionarios activos </w:t>
      </w:r>
      <w:r w:rsidR="00F13575">
        <w:rPr>
          <w:rFonts w:ascii="Century Gothic" w:hAnsi="Century Gothic" w:cs="Arial"/>
          <w:sz w:val="24"/>
          <w:szCs w:val="24"/>
        </w:rPr>
        <w:t>se encuentra en un 100%  y de los funcionarios inactivos se avanzó en un 30%.</w:t>
      </w:r>
    </w:p>
    <w:p w:rsidR="007955D6" w:rsidRDefault="007955D6" w:rsidP="006378C9">
      <w:pPr>
        <w:spacing w:after="0"/>
        <w:rPr>
          <w:rFonts w:ascii="Century Gothic" w:hAnsi="Century Gothic" w:cs="Arial"/>
          <w:sz w:val="24"/>
          <w:szCs w:val="24"/>
        </w:rPr>
      </w:pPr>
    </w:p>
    <w:p w:rsidR="007955D6" w:rsidRDefault="007955D6" w:rsidP="006378C9">
      <w:pPr>
        <w:spacing w:after="0"/>
        <w:rPr>
          <w:rFonts w:ascii="Century Gothic" w:hAnsi="Century Gothic" w:cs="Arial"/>
          <w:sz w:val="24"/>
          <w:szCs w:val="24"/>
        </w:rPr>
      </w:pPr>
    </w:p>
    <w:p w:rsidR="006378C9" w:rsidRDefault="006378C9" w:rsidP="006378C9">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Vinculación personal</w:t>
      </w:r>
    </w:p>
    <w:p w:rsidR="008C1A9C" w:rsidRDefault="008C1A9C" w:rsidP="006378C9">
      <w:pPr>
        <w:spacing w:after="0"/>
        <w:rPr>
          <w:rFonts w:asciiTheme="majorHAnsi" w:hAnsiTheme="majorHAnsi" w:cs="Arial"/>
          <w:b/>
          <w:i/>
          <w:color w:val="1F497D" w:themeColor="text2"/>
          <w:sz w:val="28"/>
          <w:szCs w:val="28"/>
          <w:u w:val="single"/>
        </w:rPr>
      </w:pPr>
    </w:p>
    <w:p w:rsidR="003A4141" w:rsidRDefault="007955D6" w:rsidP="008C1A9C">
      <w:pPr>
        <w:spacing w:after="0"/>
        <w:jc w:val="both"/>
        <w:rPr>
          <w:rFonts w:ascii="Century Gothic" w:hAnsi="Century Gothic" w:cs="Arial"/>
          <w:sz w:val="24"/>
          <w:szCs w:val="24"/>
        </w:rPr>
      </w:pPr>
      <w:r w:rsidRPr="007955D6">
        <w:rPr>
          <w:rFonts w:ascii="Century Gothic" w:hAnsi="Century Gothic" w:cs="Arial"/>
          <w:sz w:val="24"/>
          <w:szCs w:val="24"/>
        </w:rPr>
        <w:t>Dur</w:t>
      </w:r>
      <w:r w:rsidR="00562808">
        <w:rPr>
          <w:rFonts w:ascii="Century Gothic" w:hAnsi="Century Gothic" w:cs="Arial"/>
          <w:sz w:val="24"/>
          <w:szCs w:val="24"/>
        </w:rPr>
        <w:t>ante el transcurso del año 2015</w:t>
      </w:r>
      <w:r w:rsidRPr="007955D6">
        <w:rPr>
          <w:rFonts w:ascii="Century Gothic" w:hAnsi="Century Gothic" w:cs="Arial"/>
          <w:sz w:val="24"/>
          <w:szCs w:val="24"/>
        </w:rPr>
        <w:t xml:space="preserve"> se vincularon cuatro funcionarios (3 Agentes de Tránsito, 1 Auxiliar Administrativo) que cumplieron con los requisitos legales, obteniendo una eficacia del 100%.</w:t>
      </w:r>
    </w:p>
    <w:p w:rsidR="00C8715E" w:rsidRDefault="00C8715E" w:rsidP="008C1A9C">
      <w:pPr>
        <w:spacing w:after="0"/>
        <w:jc w:val="both"/>
        <w:rPr>
          <w:rFonts w:ascii="Century Gothic" w:hAnsi="Century Gothic" w:cs="Arial"/>
          <w:sz w:val="24"/>
          <w:szCs w:val="24"/>
        </w:rPr>
      </w:pPr>
    </w:p>
    <w:p w:rsidR="00F13575" w:rsidRDefault="00F13575" w:rsidP="008C1A9C">
      <w:pPr>
        <w:spacing w:after="0"/>
        <w:jc w:val="both"/>
        <w:rPr>
          <w:rFonts w:ascii="Century Gothic" w:hAnsi="Century Gothic" w:cs="Arial"/>
          <w:sz w:val="24"/>
          <w:szCs w:val="24"/>
        </w:rPr>
      </w:pPr>
    </w:p>
    <w:p w:rsidR="003606A7" w:rsidRDefault="003606A7" w:rsidP="003606A7">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Inducción</w:t>
      </w:r>
    </w:p>
    <w:p w:rsidR="008C1A9C" w:rsidRDefault="008C1A9C" w:rsidP="008C1A9C">
      <w:pPr>
        <w:spacing w:after="0"/>
        <w:jc w:val="both"/>
        <w:rPr>
          <w:rFonts w:asciiTheme="majorHAnsi" w:hAnsiTheme="majorHAnsi" w:cs="Arial"/>
          <w:b/>
          <w:i/>
          <w:color w:val="1F497D" w:themeColor="text2"/>
          <w:sz w:val="28"/>
          <w:szCs w:val="28"/>
          <w:u w:val="single"/>
        </w:rPr>
      </w:pPr>
    </w:p>
    <w:p w:rsidR="003606A7" w:rsidRDefault="007955D6" w:rsidP="003606A7">
      <w:pPr>
        <w:spacing w:after="0"/>
        <w:rPr>
          <w:rFonts w:ascii="Century Gothic" w:hAnsi="Century Gothic" w:cs="Arial"/>
          <w:sz w:val="24"/>
          <w:szCs w:val="24"/>
        </w:rPr>
      </w:pPr>
      <w:r w:rsidRPr="007955D6">
        <w:rPr>
          <w:rFonts w:ascii="Century Gothic" w:hAnsi="Century Gothic" w:cs="Arial"/>
          <w:sz w:val="24"/>
          <w:szCs w:val="24"/>
        </w:rPr>
        <w:t>Las cuatro (4) personas vinculadas al IDTQ durante la vigencia 2015 recibieron la correspondiente inducción.</w:t>
      </w:r>
    </w:p>
    <w:p w:rsidR="007955D6" w:rsidRDefault="007955D6" w:rsidP="003606A7">
      <w:pPr>
        <w:spacing w:after="0"/>
        <w:rPr>
          <w:rFonts w:ascii="Century Gothic" w:hAnsi="Century Gothic" w:cs="Arial"/>
          <w:sz w:val="24"/>
          <w:szCs w:val="24"/>
        </w:rPr>
      </w:pPr>
    </w:p>
    <w:p w:rsidR="00590E78" w:rsidRDefault="00590E78" w:rsidP="003606A7">
      <w:pPr>
        <w:spacing w:after="0"/>
        <w:rPr>
          <w:rFonts w:ascii="Century Gothic" w:hAnsi="Century Gothic" w:cs="Arial"/>
          <w:sz w:val="24"/>
          <w:szCs w:val="24"/>
        </w:rPr>
      </w:pPr>
    </w:p>
    <w:p w:rsidR="00590E78" w:rsidRDefault="00590E78" w:rsidP="003606A7">
      <w:pPr>
        <w:spacing w:after="0"/>
        <w:rPr>
          <w:rFonts w:ascii="Century Gothic" w:hAnsi="Century Gothic" w:cs="Arial"/>
          <w:sz w:val="24"/>
          <w:szCs w:val="24"/>
        </w:rPr>
      </w:pPr>
    </w:p>
    <w:p w:rsidR="007955D6" w:rsidRDefault="007955D6" w:rsidP="003606A7">
      <w:pPr>
        <w:spacing w:after="0"/>
        <w:rPr>
          <w:rFonts w:asciiTheme="majorHAnsi" w:hAnsiTheme="majorHAnsi" w:cs="Arial"/>
          <w:b/>
          <w:i/>
          <w:color w:val="1F497D" w:themeColor="text2"/>
          <w:sz w:val="28"/>
          <w:szCs w:val="28"/>
          <w:u w:val="single"/>
        </w:rPr>
      </w:pPr>
    </w:p>
    <w:p w:rsidR="003606A7" w:rsidRDefault="003606A7" w:rsidP="003606A7">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lastRenderedPageBreak/>
        <w:t>Reinducción</w:t>
      </w:r>
    </w:p>
    <w:p w:rsidR="003606A7" w:rsidRDefault="003606A7" w:rsidP="00C33B2D">
      <w:pPr>
        <w:spacing w:after="0"/>
        <w:jc w:val="both"/>
        <w:rPr>
          <w:rFonts w:ascii="Century Gothic" w:hAnsi="Century Gothic" w:cs="Arial"/>
          <w:sz w:val="24"/>
          <w:szCs w:val="24"/>
        </w:rPr>
      </w:pPr>
    </w:p>
    <w:p w:rsidR="003B34A7" w:rsidRDefault="007955D6" w:rsidP="00C33B2D">
      <w:pPr>
        <w:spacing w:after="0"/>
        <w:jc w:val="both"/>
        <w:rPr>
          <w:rFonts w:ascii="Century Gothic" w:hAnsi="Century Gothic" w:cs="Arial"/>
          <w:sz w:val="24"/>
          <w:szCs w:val="24"/>
        </w:rPr>
      </w:pPr>
      <w:r w:rsidRPr="007955D6">
        <w:rPr>
          <w:rFonts w:ascii="Century Gothic" w:hAnsi="Century Gothic" w:cs="Arial"/>
          <w:sz w:val="24"/>
          <w:szCs w:val="24"/>
        </w:rPr>
        <w:t>En la vigencia 2015 se dio reinducción a 35 funcionarios  de planta, para un cumplimiento de la meta del 97%.</w:t>
      </w:r>
    </w:p>
    <w:p w:rsidR="00A777C1" w:rsidRDefault="00A777C1" w:rsidP="00C33B2D">
      <w:pPr>
        <w:spacing w:after="0"/>
        <w:jc w:val="both"/>
        <w:rPr>
          <w:rFonts w:ascii="Century Gothic" w:hAnsi="Century Gothic" w:cs="Arial"/>
          <w:sz w:val="24"/>
          <w:szCs w:val="24"/>
        </w:rPr>
      </w:pPr>
    </w:p>
    <w:p w:rsidR="00F13575" w:rsidRDefault="00F13575" w:rsidP="00C33B2D">
      <w:pPr>
        <w:spacing w:after="0"/>
        <w:jc w:val="both"/>
        <w:rPr>
          <w:rFonts w:ascii="Century Gothic" w:hAnsi="Century Gothic" w:cs="Arial"/>
          <w:sz w:val="24"/>
          <w:szCs w:val="24"/>
        </w:rPr>
      </w:pPr>
    </w:p>
    <w:p w:rsidR="003606A7" w:rsidRDefault="003606A7" w:rsidP="003606A7">
      <w:pPr>
        <w:spacing w:after="0"/>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Bonos pensionales</w:t>
      </w:r>
    </w:p>
    <w:p w:rsidR="003606A7" w:rsidRDefault="003606A7" w:rsidP="003606A7">
      <w:pPr>
        <w:spacing w:after="0"/>
        <w:rPr>
          <w:rFonts w:asciiTheme="majorHAnsi" w:hAnsiTheme="majorHAnsi" w:cs="Arial"/>
          <w:b/>
          <w:i/>
          <w:color w:val="1F497D" w:themeColor="text2"/>
          <w:sz w:val="28"/>
          <w:szCs w:val="28"/>
          <w:u w:val="single"/>
        </w:rPr>
      </w:pPr>
    </w:p>
    <w:p w:rsidR="00876763" w:rsidRDefault="007955D6" w:rsidP="00CB180A">
      <w:pPr>
        <w:spacing w:after="0"/>
        <w:jc w:val="both"/>
        <w:rPr>
          <w:rFonts w:ascii="Century Gothic" w:hAnsi="Century Gothic" w:cs="Arial"/>
          <w:sz w:val="24"/>
          <w:szCs w:val="24"/>
        </w:rPr>
      </w:pPr>
      <w:r w:rsidRPr="007955D6">
        <w:rPr>
          <w:rFonts w:ascii="Century Gothic" w:hAnsi="Century Gothic" w:cs="Arial"/>
          <w:sz w:val="24"/>
          <w:szCs w:val="24"/>
        </w:rPr>
        <w:t>En el transcurso del año 2015 no se presentaron solicitudes de bonos pensionales inscritos en el sistema interactivo.</w:t>
      </w:r>
    </w:p>
    <w:p w:rsidR="007955D6" w:rsidRDefault="007955D6" w:rsidP="00CB180A">
      <w:pPr>
        <w:spacing w:after="0"/>
        <w:jc w:val="both"/>
        <w:rPr>
          <w:rFonts w:ascii="Century Gothic" w:hAnsi="Century Gothic" w:cs="Arial"/>
          <w:sz w:val="24"/>
          <w:szCs w:val="24"/>
        </w:rPr>
      </w:pPr>
    </w:p>
    <w:p w:rsidR="00876763" w:rsidRDefault="00876763" w:rsidP="00CB180A">
      <w:pPr>
        <w:spacing w:after="0"/>
        <w:jc w:val="both"/>
        <w:rPr>
          <w:rFonts w:ascii="Century Gothic" w:hAnsi="Century Gothic" w:cs="Arial"/>
          <w:sz w:val="24"/>
          <w:szCs w:val="24"/>
        </w:rPr>
      </w:pPr>
    </w:p>
    <w:p w:rsidR="00007289" w:rsidRDefault="00007289" w:rsidP="00CB180A">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Comité Paritario de Salud Ocupacional – COPASO</w:t>
      </w:r>
    </w:p>
    <w:p w:rsidR="00007289" w:rsidRDefault="00007289" w:rsidP="00CB180A">
      <w:pPr>
        <w:spacing w:after="0"/>
        <w:jc w:val="both"/>
        <w:rPr>
          <w:rFonts w:asciiTheme="majorHAnsi" w:hAnsiTheme="majorHAnsi" w:cs="Arial"/>
          <w:b/>
          <w:i/>
          <w:color w:val="1F497D" w:themeColor="text2"/>
          <w:sz w:val="28"/>
          <w:szCs w:val="28"/>
          <w:u w:val="single"/>
        </w:rPr>
      </w:pPr>
    </w:p>
    <w:p w:rsidR="000E13F6" w:rsidRDefault="007955D6" w:rsidP="00CB180A">
      <w:pPr>
        <w:spacing w:after="0"/>
        <w:jc w:val="both"/>
        <w:rPr>
          <w:rFonts w:ascii="Century Gothic" w:hAnsi="Century Gothic" w:cs="Arial"/>
          <w:sz w:val="24"/>
          <w:szCs w:val="24"/>
        </w:rPr>
      </w:pPr>
      <w:r w:rsidRPr="007955D6">
        <w:rPr>
          <w:rFonts w:ascii="Century Gothic" w:hAnsi="Century Gothic" w:cs="Arial"/>
          <w:sz w:val="24"/>
          <w:szCs w:val="24"/>
        </w:rPr>
        <w:t>En la vigencia 2015 se desarrollaron las 5 actividades del COPASO 5 así: Capacitación a todo el personal sobre riesgo público, revisión puestos de trabajo, actualización botiquín, pausas activas, simulacro por atentado terrorista.</w:t>
      </w:r>
    </w:p>
    <w:p w:rsidR="007955D6" w:rsidRDefault="007955D6" w:rsidP="00CB180A">
      <w:pPr>
        <w:spacing w:after="0"/>
        <w:jc w:val="both"/>
        <w:rPr>
          <w:rFonts w:ascii="Century Gothic" w:hAnsi="Century Gothic" w:cs="Arial"/>
          <w:sz w:val="24"/>
          <w:szCs w:val="24"/>
        </w:rPr>
      </w:pPr>
    </w:p>
    <w:p w:rsidR="007955D6" w:rsidRDefault="007955D6" w:rsidP="00CB180A">
      <w:pPr>
        <w:spacing w:after="0"/>
        <w:jc w:val="both"/>
        <w:rPr>
          <w:rFonts w:ascii="Century Gothic" w:hAnsi="Century Gothic" w:cs="Arial"/>
          <w:sz w:val="24"/>
          <w:szCs w:val="24"/>
        </w:rPr>
      </w:pPr>
    </w:p>
    <w:p w:rsidR="00CB180A" w:rsidRDefault="00CB180A" w:rsidP="00CB180A">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Evaluación de desempeño</w:t>
      </w:r>
    </w:p>
    <w:p w:rsidR="00CB180A" w:rsidRDefault="00CB180A" w:rsidP="00CB180A">
      <w:pPr>
        <w:spacing w:after="0"/>
        <w:jc w:val="both"/>
        <w:rPr>
          <w:rFonts w:asciiTheme="majorHAnsi" w:hAnsiTheme="majorHAnsi" w:cs="Arial"/>
          <w:b/>
          <w:i/>
          <w:color w:val="1F497D" w:themeColor="text2"/>
          <w:sz w:val="28"/>
          <w:szCs w:val="28"/>
          <w:u w:val="single"/>
        </w:rPr>
      </w:pPr>
    </w:p>
    <w:p w:rsidR="000E13F6" w:rsidRDefault="007955D6" w:rsidP="00C33B2D">
      <w:pPr>
        <w:spacing w:after="0"/>
        <w:jc w:val="both"/>
        <w:rPr>
          <w:rFonts w:ascii="Century Gothic" w:hAnsi="Century Gothic" w:cs="Arial"/>
          <w:sz w:val="24"/>
          <w:szCs w:val="24"/>
        </w:rPr>
      </w:pPr>
      <w:r w:rsidRPr="007955D6">
        <w:rPr>
          <w:rFonts w:ascii="Century Gothic" w:hAnsi="Century Gothic" w:cs="Arial"/>
          <w:sz w:val="24"/>
          <w:szCs w:val="24"/>
        </w:rPr>
        <w:t>En el mes de enero de 2015  se realizó evaluación de desempeño de  los 21 funcio</w:t>
      </w:r>
      <w:r w:rsidR="00B7297E">
        <w:rPr>
          <w:rFonts w:ascii="Century Gothic" w:hAnsi="Century Gothic" w:cs="Arial"/>
          <w:sz w:val="24"/>
          <w:szCs w:val="24"/>
        </w:rPr>
        <w:t>narios que debían ser evaluados los que tienen un nivel satisfactorio.</w:t>
      </w:r>
    </w:p>
    <w:p w:rsidR="007955D6" w:rsidRDefault="007955D6" w:rsidP="00C33B2D">
      <w:pPr>
        <w:spacing w:after="0"/>
        <w:jc w:val="both"/>
        <w:rPr>
          <w:rFonts w:ascii="Century Gothic" w:hAnsi="Century Gothic" w:cs="Arial"/>
          <w:sz w:val="24"/>
          <w:szCs w:val="24"/>
        </w:rPr>
      </w:pPr>
    </w:p>
    <w:p w:rsidR="00F13575" w:rsidRDefault="00F13575" w:rsidP="00C33B2D">
      <w:pPr>
        <w:spacing w:after="0"/>
        <w:jc w:val="both"/>
        <w:rPr>
          <w:rFonts w:ascii="Century Gothic" w:hAnsi="Century Gothic" w:cs="Arial"/>
          <w:sz w:val="24"/>
          <w:szCs w:val="24"/>
        </w:rPr>
      </w:pPr>
    </w:p>
    <w:p w:rsidR="007955D6" w:rsidRPr="00AC2C5E" w:rsidRDefault="007955D6" w:rsidP="00C33B2D">
      <w:pPr>
        <w:spacing w:after="0"/>
        <w:jc w:val="both"/>
        <w:rPr>
          <w:rFonts w:ascii="Century Gothic" w:hAnsi="Century Gothic" w:cs="Arial"/>
          <w:sz w:val="24"/>
          <w:szCs w:val="24"/>
        </w:rPr>
      </w:pPr>
    </w:p>
    <w:p w:rsidR="00463DED" w:rsidRDefault="00463DED" w:rsidP="00463DED">
      <w:pPr>
        <w:spacing w:after="0"/>
        <w:jc w:val="both"/>
        <w:rPr>
          <w:rFonts w:asciiTheme="majorHAnsi" w:hAnsiTheme="majorHAnsi" w:cs="Arial"/>
          <w:b/>
          <w:i/>
          <w:color w:val="1F497D" w:themeColor="text2"/>
          <w:sz w:val="28"/>
          <w:szCs w:val="28"/>
          <w:u w:val="single"/>
        </w:rPr>
      </w:pPr>
      <w:r>
        <w:rPr>
          <w:rFonts w:asciiTheme="majorHAnsi" w:hAnsiTheme="majorHAnsi" w:cs="Arial"/>
          <w:b/>
          <w:i/>
          <w:color w:val="1F497D" w:themeColor="text2"/>
          <w:sz w:val="28"/>
          <w:szCs w:val="28"/>
          <w:u w:val="single"/>
        </w:rPr>
        <w:t>Pasivocol</w:t>
      </w:r>
    </w:p>
    <w:p w:rsidR="00A706AB" w:rsidRDefault="00A706AB" w:rsidP="00AA6AE9">
      <w:pPr>
        <w:spacing w:after="0"/>
        <w:jc w:val="both"/>
        <w:rPr>
          <w:rFonts w:ascii="Century Gothic" w:hAnsi="Century Gothic" w:cs="Arial"/>
          <w:sz w:val="24"/>
          <w:szCs w:val="24"/>
        </w:rPr>
      </w:pPr>
    </w:p>
    <w:p w:rsidR="008A2896" w:rsidRDefault="007955D6" w:rsidP="007955D6">
      <w:pPr>
        <w:spacing w:after="0"/>
        <w:jc w:val="both"/>
        <w:rPr>
          <w:rFonts w:ascii="Century Gothic" w:hAnsi="Century Gothic" w:cs="Arial"/>
          <w:sz w:val="24"/>
          <w:szCs w:val="24"/>
        </w:rPr>
      </w:pPr>
      <w:r w:rsidRPr="007955D6">
        <w:rPr>
          <w:rFonts w:ascii="Century Gothic" w:hAnsi="Century Gothic" w:cs="Arial"/>
          <w:sz w:val="24"/>
          <w:szCs w:val="24"/>
        </w:rPr>
        <w:t>En la vigencia  2015 se realizó una (1) actualización de PASIVOCOL requerida.</w:t>
      </w:r>
    </w:p>
    <w:p w:rsidR="00CB5FB5" w:rsidRDefault="00CB5FB5" w:rsidP="007955D6">
      <w:pPr>
        <w:spacing w:after="0"/>
        <w:jc w:val="both"/>
        <w:rPr>
          <w:rFonts w:ascii="Century Gothic" w:hAnsi="Century Gothic" w:cs="Arial"/>
          <w:sz w:val="24"/>
          <w:szCs w:val="24"/>
        </w:rPr>
      </w:pPr>
    </w:p>
    <w:p w:rsidR="00CB5FB5" w:rsidRPr="00AC2C5E" w:rsidRDefault="00CB5FB5" w:rsidP="007955D6">
      <w:pPr>
        <w:spacing w:after="0"/>
        <w:jc w:val="both"/>
        <w:rPr>
          <w:rFonts w:ascii="Century Gothic" w:hAnsi="Century Gothic" w:cs="Arial"/>
          <w:sz w:val="24"/>
          <w:szCs w:val="24"/>
        </w:rPr>
      </w:pPr>
    </w:p>
    <w:sectPr w:rsidR="00CB5FB5" w:rsidRPr="00AC2C5E" w:rsidSect="00FA2967">
      <w:headerReference w:type="even" r:id="rId27"/>
      <w:headerReference w:type="default" r:id="rId28"/>
      <w:footerReference w:type="default" r:id="rId29"/>
      <w:headerReference w:type="first" r:id="rId30"/>
      <w:pgSz w:w="12242" w:h="15842" w:code="1"/>
      <w:pgMar w:top="2127" w:right="1418" w:bottom="2269"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67C" w:rsidRDefault="002C767C" w:rsidP="009A7B59">
      <w:pPr>
        <w:spacing w:after="0" w:line="240" w:lineRule="auto"/>
      </w:pPr>
      <w:r>
        <w:separator/>
      </w:r>
    </w:p>
  </w:endnote>
  <w:endnote w:type="continuationSeparator" w:id="0">
    <w:p w:rsidR="002C767C" w:rsidRDefault="002C767C" w:rsidP="009A7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7F" w:rsidRDefault="0006217F">
    <w:pPr>
      <w:pStyle w:val="Piedepgina"/>
    </w:pPr>
    <w:r>
      <w:rPr>
        <w:noProof/>
        <w:lang w:val="es-CO" w:eastAsia="es-CO"/>
      </w:rPr>
      <w:drawing>
        <wp:anchor distT="0" distB="0" distL="114300" distR="114300" simplePos="0" relativeHeight="251675648" behindDoc="0" locked="0" layoutInCell="1" allowOverlap="1">
          <wp:simplePos x="0" y="0"/>
          <wp:positionH relativeFrom="column">
            <wp:posOffset>-201295</wp:posOffset>
          </wp:positionH>
          <wp:positionV relativeFrom="paragraph">
            <wp:posOffset>-645795</wp:posOffset>
          </wp:positionV>
          <wp:extent cx="279400" cy="254635"/>
          <wp:effectExtent l="19050" t="0" r="6350"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79400" cy="254635"/>
                  </a:xfrm>
                  <a:prstGeom prst="rect">
                    <a:avLst/>
                  </a:prstGeom>
                  <a:noFill/>
                  <a:ln w="9525">
                    <a:noFill/>
                    <a:miter lim="800000"/>
                    <a:headEnd/>
                    <a:tailEnd/>
                  </a:ln>
                </pic:spPr>
              </pic:pic>
            </a:graphicData>
          </a:graphic>
        </wp:anchor>
      </w:drawing>
    </w:r>
    <w:r>
      <w:rPr>
        <w:noProof/>
        <w:lang w:val="es-CO" w:eastAsia="es-CO"/>
      </w:rPr>
      <mc:AlternateContent>
        <mc:Choice Requires="wps">
          <w:drawing>
            <wp:anchor distT="0" distB="0" distL="114300" distR="114300" simplePos="0" relativeHeight="251679744" behindDoc="0" locked="0" layoutInCell="1" allowOverlap="1">
              <wp:simplePos x="0" y="0"/>
              <wp:positionH relativeFrom="column">
                <wp:posOffset>1750695</wp:posOffset>
              </wp:positionH>
              <wp:positionV relativeFrom="paragraph">
                <wp:posOffset>300355</wp:posOffset>
              </wp:positionV>
              <wp:extent cx="3380105" cy="276860"/>
              <wp:effectExtent l="3175" t="4445" r="0" b="444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7F" w:rsidRPr="00A72EF7" w:rsidRDefault="0006217F">
                          <w:pPr>
                            <w:rPr>
                              <w:b/>
                              <w:sz w:val="18"/>
                              <w:szCs w:val="18"/>
                            </w:rPr>
                          </w:pPr>
                          <w:r w:rsidRPr="00A72EF7">
                            <w:rPr>
                              <w:b/>
                              <w:sz w:val="18"/>
                              <w:szCs w:val="18"/>
                            </w:rPr>
                            <w:t>Diseñó y elaboró: María Liliana Quitián Marín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37.85pt;margin-top:23.65pt;width:266.1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DZ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" stroked="f">
              <v:textbox>
                <w:txbxContent>
                  <w:p w:rsidR="003A4060" w:rsidRPr="00A72EF7" w:rsidRDefault="003A4060">
                    <w:pPr>
                      <w:rPr>
                        <w:b/>
                        <w:sz w:val="18"/>
                        <w:szCs w:val="18"/>
                      </w:rPr>
                    </w:pPr>
                    <w:r w:rsidRPr="00A72EF7">
                      <w:rPr>
                        <w:b/>
                        <w:sz w:val="18"/>
                        <w:szCs w:val="18"/>
                      </w:rPr>
                      <w:t xml:space="preserve">Diseñó y elaboró: María Liliana </w:t>
                    </w:r>
                    <w:proofErr w:type="spellStart"/>
                    <w:r w:rsidRPr="00A72EF7">
                      <w:rPr>
                        <w:b/>
                        <w:sz w:val="18"/>
                        <w:szCs w:val="18"/>
                      </w:rPr>
                      <w:t>Quitián</w:t>
                    </w:r>
                    <w:proofErr w:type="spellEnd"/>
                    <w:r w:rsidRPr="00A72EF7">
                      <w:rPr>
                        <w:b/>
                        <w:sz w:val="18"/>
                        <w:szCs w:val="18"/>
                      </w:rPr>
                      <w:t xml:space="preserve"> Marín</w:t>
                    </w:r>
                  </w:p>
                </w:txbxContent>
              </v:textbox>
            </v:shape>
          </w:pict>
        </mc:Fallback>
      </mc:AlternateContent>
    </w:r>
    <w:r>
      <w:rPr>
        <w:noProof/>
        <w:lang w:val="es-CO" w:eastAsia="es-CO"/>
      </w:rPr>
      <w:drawing>
        <wp:anchor distT="0" distB="0" distL="114300" distR="114300" simplePos="0" relativeHeight="251673600" behindDoc="1" locked="0" layoutInCell="1" allowOverlap="1">
          <wp:simplePos x="0" y="0"/>
          <wp:positionH relativeFrom="column">
            <wp:posOffset>1149350</wp:posOffset>
          </wp:positionH>
          <wp:positionV relativeFrom="paragraph">
            <wp:posOffset>-762635</wp:posOffset>
          </wp:positionV>
          <wp:extent cx="788670" cy="637540"/>
          <wp:effectExtent l="19050" t="0" r="0" b="0"/>
          <wp:wrapTight wrapText="bothSides">
            <wp:wrapPolygon edited="1">
              <wp:start x="-269" y="0"/>
              <wp:lineTo x="-269" y="21039"/>
              <wp:lineTo x="21510" y="21039"/>
              <wp:lineTo x="20883" y="15990"/>
              <wp:lineTo x="21510" y="0"/>
              <wp:lineTo x="-269" y="0"/>
            </wp:wrapPolygon>
          </wp:wrapTight>
          <wp:docPr id="14" name="3 Imagen" descr="fami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1.jpg"/>
                  <pic:cNvPicPr/>
                </pic:nvPicPr>
                <pic:blipFill>
                  <a:blip r:embed="rId2"/>
                  <a:stretch>
                    <a:fillRect/>
                  </a:stretch>
                </pic:blipFill>
                <pic:spPr>
                  <a:xfrm>
                    <a:off x="0" y="0"/>
                    <a:ext cx="788670" cy="637540"/>
                  </a:xfrm>
                  <a:prstGeom prst="rect">
                    <a:avLst/>
                  </a:prstGeom>
                  <a:noFill/>
                </pic:spPr>
              </pic:pic>
            </a:graphicData>
          </a:graphic>
        </wp:anchor>
      </w:drawing>
    </w:r>
    <w:r>
      <w:rPr>
        <w:noProof/>
        <w:lang w:val="es-CO" w:eastAsia="es-CO"/>
      </w:rPr>
      <mc:AlternateContent>
        <mc:Choice Requires="wps">
          <w:drawing>
            <wp:anchor distT="0" distB="0" distL="114300" distR="114300" simplePos="0" relativeHeight="251662336" behindDoc="0" locked="0" layoutInCell="1" allowOverlap="1">
              <wp:simplePos x="0" y="0"/>
              <wp:positionH relativeFrom="column">
                <wp:posOffset>1644015</wp:posOffset>
              </wp:positionH>
              <wp:positionV relativeFrom="paragraph">
                <wp:posOffset>-628015</wp:posOffset>
              </wp:positionV>
              <wp:extent cx="3390900" cy="540385"/>
              <wp:effectExtent l="1270" t="0" r="0" b="254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F" w:rsidRPr="00D04A9C" w:rsidRDefault="0006217F" w:rsidP="002B0780">
                          <w:pPr>
                            <w:spacing w:after="0" w:line="240" w:lineRule="auto"/>
                            <w:jc w:val="center"/>
                            <w:rPr>
                              <w:rFonts w:ascii="Century Schoolbook" w:hAnsi="Century Schoolbook"/>
                              <w:b/>
                              <w:i/>
                              <w:sz w:val="28"/>
                              <w:szCs w:val="28"/>
                            </w:rPr>
                          </w:pPr>
                          <w:r w:rsidRPr="00D04A9C">
                            <w:rPr>
                              <w:rFonts w:ascii="Century Schoolbook" w:hAnsi="Century Schoolbook"/>
                              <w:b/>
                              <w:i/>
                              <w:sz w:val="28"/>
                              <w:szCs w:val="28"/>
                            </w:rPr>
                            <w:t xml:space="preserve">“La Vida: El verbo rector, </w:t>
                          </w:r>
                        </w:p>
                        <w:p w:rsidR="0006217F" w:rsidRPr="00D04A9C" w:rsidRDefault="0006217F" w:rsidP="002B0780">
                          <w:pPr>
                            <w:spacing w:after="0" w:line="240" w:lineRule="auto"/>
                            <w:jc w:val="center"/>
                            <w:rPr>
                              <w:sz w:val="28"/>
                              <w:szCs w:val="28"/>
                            </w:rPr>
                          </w:pPr>
                          <w:r w:rsidRPr="00D04A9C">
                            <w:rPr>
                              <w:rFonts w:ascii="Century Schoolbook" w:hAnsi="Century Schoolbook"/>
                              <w:b/>
                              <w:i/>
                              <w:sz w:val="28"/>
                              <w:szCs w:val="28"/>
                            </w:rPr>
                            <w:t>todos somos responsables”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29.45pt;margin-top:-49.45pt;width:267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F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" filled="f" stroked="f">
              <v:textbox>
                <w:txbxContent>
                  <w:p w:rsidR="003A4060" w:rsidRPr="00D04A9C" w:rsidRDefault="003A4060" w:rsidP="002B0780">
                    <w:pPr>
                      <w:spacing w:after="0" w:line="240" w:lineRule="auto"/>
                      <w:jc w:val="center"/>
                      <w:rPr>
                        <w:rFonts w:ascii="Century Schoolbook" w:hAnsi="Century Schoolbook"/>
                        <w:b/>
                        <w:i/>
                        <w:sz w:val="28"/>
                        <w:szCs w:val="28"/>
                      </w:rPr>
                    </w:pPr>
                    <w:r w:rsidRPr="00D04A9C">
                      <w:rPr>
                        <w:rFonts w:ascii="Century Schoolbook" w:hAnsi="Century Schoolbook"/>
                        <w:b/>
                        <w:i/>
                        <w:sz w:val="28"/>
                        <w:szCs w:val="28"/>
                      </w:rPr>
                      <w:t xml:space="preserve">“La Vida: El verbo rector, </w:t>
                    </w:r>
                  </w:p>
                  <w:p w:rsidR="003A4060" w:rsidRPr="00D04A9C" w:rsidRDefault="003A4060" w:rsidP="002B0780">
                    <w:pPr>
                      <w:spacing w:after="0" w:line="240" w:lineRule="auto"/>
                      <w:jc w:val="center"/>
                      <w:rPr>
                        <w:sz w:val="28"/>
                        <w:szCs w:val="28"/>
                      </w:rPr>
                    </w:pPr>
                    <w:proofErr w:type="gramStart"/>
                    <w:r w:rsidRPr="00D04A9C">
                      <w:rPr>
                        <w:rFonts w:ascii="Century Schoolbook" w:hAnsi="Century Schoolbook"/>
                        <w:b/>
                        <w:i/>
                        <w:sz w:val="28"/>
                        <w:szCs w:val="28"/>
                      </w:rPr>
                      <w:t>todos</w:t>
                    </w:r>
                    <w:proofErr w:type="gramEnd"/>
                    <w:r w:rsidRPr="00D04A9C">
                      <w:rPr>
                        <w:rFonts w:ascii="Century Schoolbook" w:hAnsi="Century Schoolbook"/>
                        <w:b/>
                        <w:i/>
                        <w:sz w:val="28"/>
                        <w:szCs w:val="28"/>
                      </w:rPr>
                      <w:t xml:space="preserve"> somos responsables”</w:t>
                    </w:r>
                  </w:p>
                </w:txbxContent>
              </v:textbox>
            </v:shape>
          </w:pict>
        </mc:Fallback>
      </mc:AlternateContent>
    </w:r>
    <w:r>
      <w:rPr>
        <w:noProof/>
        <w:lang w:val="es-CO" w:eastAsia="es-CO"/>
      </w:rPr>
      <mc:AlternateContent>
        <mc:Choice Requires="wps">
          <w:drawing>
            <wp:anchor distT="0" distB="0" distL="114300" distR="114300" simplePos="0" relativeHeight="251667456" behindDoc="1" locked="0" layoutInCell="1" allowOverlap="1">
              <wp:simplePos x="0" y="0"/>
              <wp:positionH relativeFrom="column">
                <wp:posOffset>952500</wp:posOffset>
              </wp:positionH>
              <wp:positionV relativeFrom="paragraph">
                <wp:posOffset>129540</wp:posOffset>
              </wp:positionV>
              <wp:extent cx="1114425" cy="635"/>
              <wp:effectExtent l="33655" t="33655" r="33020" b="32385"/>
              <wp:wrapSquare wrapText="bothSides"/>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635"/>
                      </a:xfrm>
                      <a:prstGeom prst="straightConnector1">
                        <a:avLst/>
                      </a:prstGeom>
                      <a:noFill/>
                      <a:ln w="508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438F3B" id="_x0000_t32" coordsize="21600,21600" o:spt="32" o:oned="t" path="m,l21600,21600e" filled="f">
              <v:path arrowok="t" fillok="f" o:connecttype="none"/>
              <o:lock v:ext="edit" shapetype="t"/>
            </v:shapetype>
            <v:shape id="AutoShape 26" o:spid="_x0000_s1026" type="#_x0000_t32" style="position:absolute;margin-left:75pt;margin-top:10.2pt;width:87.7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SOOQIAAHc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" strokecolor="white [3212]" strokeweight="4pt">
              <w10:wrap type="square"/>
            </v:shape>
          </w:pict>
        </mc:Fallback>
      </mc:AlternateContent>
    </w:r>
    <w:r>
      <w:rPr>
        <w:noProof/>
        <w:lang w:val="es-CO" w:eastAsia="es-CO"/>
      </w:rPr>
      <mc:AlternateContent>
        <mc:Choice Requires="wps">
          <w:drawing>
            <wp:anchor distT="0" distB="0" distL="114300" distR="114300" simplePos="0" relativeHeight="251666432" behindDoc="1" locked="0" layoutInCell="1" allowOverlap="1">
              <wp:simplePos x="0" y="0"/>
              <wp:positionH relativeFrom="column">
                <wp:posOffset>941705</wp:posOffset>
              </wp:positionH>
              <wp:positionV relativeFrom="paragraph">
                <wp:posOffset>23495</wp:posOffset>
              </wp:positionV>
              <wp:extent cx="1114425" cy="635"/>
              <wp:effectExtent l="32385" t="32385" r="34290" b="33655"/>
              <wp:wrapTight wrapText="bothSides">
                <wp:wrapPolygon edited="0">
                  <wp:start x="0" y="0"/>
                  <wp:lineTo x="0" y="0"/>
                  <wp:lineTo x="123" y="0"/>
                  <wp:lineTo x="123" y="0"/>
                  <wp:lineTo x="0" y="0"/>
                </wp:wrapPolygon>
              </wp:wrapTight>
              <wp:docPr id="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635"/>
                      </a:xfrm>
                      <a:prstGeom prst="straightConnector1">
                        <a:avLst/>
                      </a:prstGeom>
                      <a:noFill/>
                      <a:ln w="508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22621" id="AutoShape 25" o:spid="_x0000_s1026" type="#_x0000_t32" style="position:absolute;margin-left:74.15pt;margin-top:1.85pt;width:87.7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" strokecolor="white [3212]" strokeweight="4pt">
              <w10:wrap type="tight"/>
            </v:shape>
          </w:pict>
        </mc:Fallback>
      </mc:AlternateContent>
    </w:r>
    <w:r>
      <w:rPr>
        <w:noProof/>
        <w:lang w:val="es-CO" w:eastAsia="es-CO"/>
      </w:rPr>
      <mc:AlternateContent>
        <mc:Choice Requires="wps">
          <w:drawing>
            <wp:anchor distT="0" distB="0" distL="114300" distR="114300" simplePos="0" relativeHeight="251668480" behindDoc="1" locked="0" layoutInCell="1" allowOverlap="1">
              <wp:simplePos x="0" y="0"/>
              <wp:positionH relativeFrom="column">
                <wp:posOffset>952500</wp:posOffset>
              </wp:positionH>
              <wp:positionV relativeFrom="paragraph">
                <wp:posOffset>235585</wp:posOffset>
              </wp:positionV>
              <wp:extent cx="1114425" cy="635"/>
              <wp:effectExtent l="33655" t="25400" r="33020" b="31115"/>
              <wp:wrapTight wrapText="bothSides">
                <wp:wrapPolygon edited="0">
                  <wp:start x="0" y="0"/>
                  <wp:lineTo x="0" y="0"/>
                  <wp:lineTo x="123" y="0"/>
                  <wp:lineTo x="123" y="0"/>
                  <wp:lineTo x="0" y="0"/>
                </wp:wrapPolygon>
              </wp:wrapTight>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635"/>
                      </a:xfrm>
                      <a:prstGeom prst="straightConnector1">
                        <a:avLst/>
                      </a:prstGeom>
                      <a:noFill/>
                      <a:ln w="508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36E3E" id="AutoShape 27" o:spid="_x0000_s1026" type="#_x0000_t32" style="position:absolute;margin-left:75pt;margin-top:18.55pt;width:87.75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" strokecolor="white [3212]" strokeweight="4pt">
              <w10:wrap type="tight"/>
            </v:shape>
          </w:pict>
        </mc:Fallback>
      </mc:AlternateContent>
    </w:r>
    <w:r>
      <w:rPr>
        <w:noProof/>
        <w:lang w:val="es-CO" w:eastAsia="es-CO"/>
      </w:rPr>
      <mc:AlternateContent>
        <mc:Choice Requires="wps">
          <w:drawing>
            <wp:anchor distT="0" distB="0" distL="114300" distR="114300" simplePos="0" relativeHeight="251670528" behindDoc="0" locked="0" layoutInCell="1" allowOverlap="1">
              <wp:simplePos x="0" y="0"/>
              <wp:positionH relativeFrom="column">
                <wp:posOffset>-589915</wp:posOffset>
              </wp:positionH>
              <wp:positionV relativeFrom="paragraph">
                <wp:posOffset>-103505</wp:posOffset>
              </wp:positionV>
              <wp:extent cx="1531620" cy="148590"/>
              <wp:effectExtent l="15240" t="10160" r="15240" b="12700"/>
              <wp:wrapNone/>
              <wp:docPr id="2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1620" cy="148590"/>
                      </a:xfrm>
                      <a:custGeom>
                        <a:avLst/>
                        <a:gdLst>
                          <a:gd name="T0" fmla="*/ 0 w 2235"/>
                          <a:gd name="T1" fmla="*/ 85 h 234"/>
                          <a:gd name="T2" fmla="*/ 825 w 2235"/>
                          <a:gd name="T3" fmla="*/ 25 h 234"/>
                          <a:gd name="T4" fmla="*/ 2235 w 2235"/>
                          <a:gd name="T5" fmla="*/ 234 h 234"/>
                        </a:gdLst>
                        <a:ahLst/>
                        <a:cxnLst>
                          <a:cxn ang="0">
                            <a:pos x="T0" y="T1"/>
                          </a:cxn>
                          <a:cxn ang="0">
                            <a:pos x="T2" y="T3"/>
                          </a:cxn>
                          <a:cxn ang="0">
                            <a:pos x="T4" y="T5"/>
                          </a:cxn>
                        </a:cxnLst>
                        <a:rect l="0" t="0" r="r" b="b"/>
                        <a:pathLst>
                          <a:path w="2235" h="234">
                            <a:moveTo>
                              <a:pt x="0" y="85"/>
                            </a:moveTo>
                            <a:cubicBezTo>
                              <a:pt x="226" y="42"/>
                              <a:pt x="453" y="0"/>
                              <a:pt x="825" y="25"/>
                            </a:cubicBezTo>
                            <a:cubicBezTo>
                              <a:pt x="1197" y="50"/>
                              <a:pt x="2005" y="199"/>
                              <a:pt x="2235" y="234"/>
                            </a:cubicBezTo>
                          </a:path>
                        </a:pathLst>
                      </a:custGeom>
                      <a:noFill/>
                      <a:ln w="12700">
                        <a:solidFill>
                          <a:srgbClr val="FFFF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3CCFB" id="Freeform 29" o:spid="_x0000_s1026" style="position:absolute;margin-left:-46.45pt;margin-top:-8.15pt;width:120.6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" path="m,85c226,42,453,,825,25v372,25,1180,174,1410,209e" filled="f" strokecolor="yellow" strokeweight="1pt">
              <v:stroke dashstyle="longDash"/>
              <v:path arrowok="t" o:connecttype="custom" o:connectlocs="0,53975;565363,15875;1531620,148590" o:connectangles="0,0,0"/>
            </v:shape>
          </w:pict>
        </mc:Fallback>
      </mc:AlternateContent>
    </w:r>
    <w:r>
      <w:rPr>
        <w:noProof/>
        <w:lang w:val="es-CO" w:eastAsia="es-CO"/>
      </w:rPr>
      <mc:AlternateContent>
        <mc:Choice Requires="wps">
          <w:drawing>
            <wp:anchor distT="0" distB="0" distL="114300" distR="114300" simplePos="0" relativeHeight="251665408" behindDoc="1" locked="0" layoutInCell="1" allowOverlap="1">
              <wp:simplePos x="0" y="0"/>
              <wp:positionH relativeFrom="column">
                <wp:posOffset>941705</wp:posOffset>
              </wp:positionH>
              <wp:positionV relativeFrom="paragraph">
                <wp:posOffset>-71120</wp:posOffset>
              </wp:positionV>
              <wp:extent cx="1114425" cy="635"/>
              <wp:effectExtent l="32385" t="33020" r="34290" b="33020"/>
              <wp:wrapTight wrapText="bothSides">
                <wp:wrapPolygon edited="0">
                  <wp:start x="0" y="0"/>
                  <wp:lineTo x="0" y="0"/>
                  <wp:lineTo x="123" y="0"/>
                  <wp:lineTo x="123" y="0"/>
                  <wp:lineTo x="0" y="0"/>
                </wp:wrapPolygon>
              </wp:wrapTight>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635"/>
                      </a:xfrm>
                      <a:prstGeom prst="straightConnector1">
                        <a:avLst/>
                      </a:prstGeom>
                      <a:noFill/>
                      <a:ln w="508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95627" id="AutoShape 24" o:spid="_x0000_s1026" type="#_x0000_t32" style="position:absolute;margin-left:74.15pt;margin-top:-5.6pt;width:87.75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lbOQIAAHcEAAAOAAAAZHJzL2Uyb0RvYy54bWysVMGO2jAQvVfqP1i+QxI2U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" strokecolor="white [3212]" strokeweight="4pt">
              <w10:wrap type="tight"/>
            </v:shape>
          </w:pict>
        </mc:Fallback>
      </mc:AlternateContent>
    </w:r>
    <w:r>
      <w:rPr>
        <w:noProof/>
        <w:lang w:val="es-CO" w:eastAsia="es-CO"/>
      </w:rPr>
      <mc:AlternateContent>
        <mc:Choice Requires="wps">
          <w:drawing>
            <wp:anchor distT="0" distB="0" distL="114300" distR="114300" simplePos="0" relativeHeight="251671552" behindDoc="0" locked="0" layoutInCell="1" allowOverlap="1">
              <wp:simplePos x="0" y="0"/>
              <wp:positionH relativeFrom="column">
                <wp:posOffset>2045335</wp:posOffset>
              </wp:positionH>
              <wp:positionV relativeFrom="paragraph">
                <wp:posOffset>-395605</wp:posOffset>
              </wp:positionV>
              <wp:extent cx="4464050" cy="514985"/>
              <wp:effectExtent l="12065" t="13335" r="10160" b="14605"/>
              <wp:wrapNone/>
              <wp:docPr id="1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4050" cy="514985"/>
                      </a:xfrm>
                      <a:custGeom>
                        <a:avLst/>
                        <a:gdLst>
                          <a:gd name="T0" fmla="*/ 0 w 7030"/>
                          <a:gd name="T1" fmla="*/ 811 h 811"/>
                          <a:gd name="T2" fmla="*/ 1290 w 7030"/>
                          <a:gd name="T3" fmla="*/ 695 h 811"/>
                          <a:gd name="T4" fmla="*/ 2415 w 7030"/>
                          <a:gd name="T5" fmla="*/ 695 h 811"/>
                          <a:gd name="T6" fmla="*/ 3870 w 7030"/>
                          <a:gd name="T7" fmla="*/ 695 h 811"/>
                          <a:gd name="T8" fmla="*/ 4980 w 7030"/>
                          <a:gd name="T9" fmla="*/ 695 h 811"/>
                          <a:gd name="T10" fmla="*/ 7030 w 7030"/>
                          <a:gd name="T11" fmla="*/ 0 h 811"/>
                        </a:gdLst>
                        <a:ahLst/>
                        <a:cxnLst>
                          <a:cxn ang="0">
                            <a:pos x="T0" y="T1"/>
                          </a:cxn>
                          <a:cxn ang="0">
                            <a:pos x="T2" y="T3"/>
                          </a:cxn>
                          <a:cxn ang="0">
                            <a:pos x="T4" y="T5"/>
                          </a:cxn>
                          <a:cxn ang="0">
                            <a:pos x="T6" y="T7"/>
                          </a:cxn>
                          <a:cxn ang="0">
                            <a:pos x="T8" y="T9"/>
                          </a:cxn>
                          <a:cxn ang="0">
                            <a:pos x="T10" y="T11"/>
                          </a:cxn>
                        </a:cxnLst>
                        <a:rect l="0" t="0" r="r" b="b"/>
                        <a:pathLst>
                          <a:path w="7030" h="811">
                            <a:moveTo>
                              <a:pt x="0" y="811"/>
                            </a:moveTo>
                            <a:cubicBezTo>
                              <a:pt x="444" y="762"/>
                              <a:pt x="888" y="714"/>
                              <a:pt x="1290" y="695"/>
                            </a:cubicBezTo>
                            <a:cubicBezTo>
                              <a:pt x="1692" y="676"/>
                              <a:pt x="1985" y="695"/>
                              <a:pt x="2415" y="695"/>
                            </a:cubicBezTo>
                            <a:cubicBezTo>
                              <a:pt x="2845" y="695"/>
                              <a:pt x="3443" y="695"/>
                              <a:pt x="3870" y="695"/>
                            </a:cubicBezTo>
                            <a:cubicBezTo>
                              <a:pt x="4297" y="695"/>
                              <a:pt x="4453" y="811"/>
                              <a:pt x="4980" y="695"/>
                            </a:cubicBezTo>
                            <a:cubicBezTo>
                              <a:pt x="5507" y="579"/>
                              <a:pt x="6268" y="289"/>
                              <a:pt x="7030" y="0"/>
                            </a:cubicBezTo>
                          </a:path>
                        </a:pathLst>
                      </a:custGeom>
                      <a:noFill/>
                      <a:ln w="12700">
                        <a:solidFill>
                          <a:srgbClr val="FFFF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09F02" id="Freeform 30" o:spid="_x0000_s1026" style="position:absolute;margin-left:161.05pt;margin-top:-31.15pt;width:351.5pt;height:4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3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" path="m,811c444,762,888,714,1290,695v402,-19,695,,1125,c2845,695,3443,695,3870,695v427,,583,116,1110,c5507,579,6268,289,7030,e" filled="f" strokecolor="yellow" strokeweight="1pt">
              <v:stroke dashstyle="longDash"/>
              <v:path arrowok="t" o:connecttype="custom" o:connectlocs="0,514985;819150,441325;1533525,441325;2457450,441325;3162300,441325;4464050,0" o:connectangles="0,0,0,0,0,0"/>
            </v:shape>
          </w:pict>
        </mc:Fallback>
      </mc:AlternateContent>
    </w:r>
    <w:r>
      <w:rPr>
        <w:noProof/>
        <w:lang w:val="es-CO" w:eastAsia="es-CO"/>
      </w:rPr>
      <mc:AlternateContent>
        <mc:Choice Requires="wps">
          <w:drawing>
            <wp:anchor distT="0" distB="0" distL="114300" distR="114300" simplePos="0" relativeHeight="251663360" behindDoc="1" locked="0" layoutInCell="1" allowOverlap="1">
              <wp:simplePos x="0" y="0"/>
              <wp:positionH relativeFrom="column">
                <wp:posOffset>-589915</wp:posOffset>
              </wp:positionH>
              <wp:positionV relativeFrom="paragraph">
                <wp:posOffset>-395605</wp:posOffset>
              </wp:positionV>
              <wp:extent cx="7099300" cy="514985"/>
              <wp:effectExtent l="215265" t="213360" r="210185" b="214630"/>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0" cy="514985"/>
                      </a:xfrm>
                      <a:custGeom>
                        <a:avLst/>
                        <a:gdLst>
                          <a:gd name="T0" fmla="*/ 0 w 10840"/>
                          <a:gd name="T1" fmla="*/ 940 h 1422"/>
                          <a:gd name="T2" fmla="*/ 1222 w 10840"/>
                          <a:gd name="T3" fmla="*/ 960 h 1422"/>
                          <a:gd name="T4" fmla="*/ 3180 w 10840"/>
                          <a:gd name="T5" fmla="*/ 1380 h 1422"/>
                          <a:gd name="T6" fmla="*/ 5380 w 10840"/>
                          <a:gd name="T7" fmla="*/ 1214 h 1422"/>
                          <a:gd name="T8" fmla="*/ 6820 w 10840"/>
                          <a:gd name="T9" fmla="*/ 1214 h 1422"/>
                          <a:gd name="T10" fmla="*/ 8880 w 10840"/>
                          <a:gd name="T11" fmla="*/ 1214 h 1422"/>
                          <a:gd name="T12" fmla="*/ 10840 w 10840"/>
                          <a:gd name="T13" fmla="*/ 0 h 1422"/>
                        </a:gdLst>
                        <a:ahLst/>
                        <a:cxnLst>
                          <a:cxn ang="0">
                            <a:pos x="T0" y="T1"/>
                          </a:cxn>
                          <a:cxn ang="0">
                            <a:pos x="T2" y="T3"/>
                          </a:cxn>
                          <a:cxn ang="0">
                            <a:pos x="T4" y="T5"/>
                          </a:cxn>
                          <a:cxn ang="0">
                            <a:pos x="T6" y="T7"/>
                          </a:cxn>
                          <a:cxn ang="0">
                            <a:pos x="T8" y="T9"/>
                          </a:cxn>
                          <a:cxn ang="0">
                            <a:pos x="T10" y="T11"/>
                          </a:cxn>
                          <a:cxn ang="0">
                            <a:pos x="T12" y="T13"/>
                          </a:cxn>
                        </a:cxnLst>
                        <a:rect l="0" t="0" r="r" b="b"/>
                        <a:pathLst>
                          <a:path w="10840" h="1422">
                            <a:moveTo>
                              <a:pt x="0" y="940"/>
                            </a:moveTo>
                            <a:cubicBezTo>
                              <a:pt x="346" y="913"/>
                              <a:pt x="692" y="887"/>
                              <a:pt x="1222" y="960"/>
                            </a:cubicBezTo>
                            <a:cubicBezTo>
                              <a:pt x="1752" y="1033"/>
                              <a:pt x="2487" y="1338"/>
                              <a:pt x="3180" y="1380"/>
                            </a:cubicBezTo>
                            <a:cubicBezTo>
                              <a:pt x="3873" y="1422"/>
                              <a:pt x="4773" y="1242"/>
                              <a:pt x="5380" y="1214"/>
                            </a:cubicBezTo>
                            <a:cubicBezTo>
                              <a:pt x="5987" y="1186"/>
                              <a:pt x="6237" y="1214"/>
                              <a:pt x="6820" y="1214"/>
                            </a:cubicBezTo>
                            <a:cubicBezTo>
                              <a:pt x="7403" y="1214"/>
                              <a:pt x="8210" y="1416"/>
                              <a:pt x="8880" y="1214"/>
                            </a:cubicBezTo>
                            <a:cubicBezTo>
                              <a:pt x="9550" y="1012"/>
                              <a:pt x="10503" y="206"/>
                              <a:pt x="10840" y="0"/>
                            </a:cubicBezTo>
                          </a:path>
                        </a:pathLst>
                      </a:custGeom>
                      <a:noFill/>
                      <a:ln w="41910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EE76" id="Freeform 22" o:spid="_x0000_s1026" style="position:absolute;margin-left:-46.45pt;margin-top:-31.15pt;width:559pt;height:4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4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" path="m,940v346,-27,692,-53,1222,20c1752,1033,2487,1338,3180,1380v693,42,1593,-138,2200,-166c5987,1186,6237,1214,6820,1214v583,,1390,202,2060,c9550,1012,10503,206,10840,e" filled="f" strokecolor="#7f7f7f [1612]" strokeweight="33pt">
              <v:path arrowok="t" o:connecttype="custom" o:connectlocs="0,340426;800309,347669;2082636,499774;3523453,439657;4466534,439657;5815663,439657;7099300,0" o:connectangles="0,0,0,0,0,0,0"/>
            </v:shape>
          </w:pict>
        </mc:Fallback>
      </mc:AlternateContent>
    </w:r>
    <w:r>
      <w:rPr>
        <w:noProof/>
        <w:lang w:val="es-CO" w:eastAsia="es-CO"/>
      </w:rPr>
      <mc:AlternateContent>
        <mc:Choice Requires="wps">
          <w:drawing>
            <wp:anchor distT="0" distB="0" distL="114300" distR="114300" simplePos="0" relativeHeight="251669504" behindDoc="0" locked="0" layoutInCell="1" allowOverlap="1">
              <wp:simplePos x="0" y="0"/>
              <wp:positionH relativeFrom="column">
                <wp:posOffset>-60960</wp:posOffset>
              </wp:positionH>
              <wp:positionV relativeFrom="paragraph">
                <wp:posOffset>-485140</wp:posOffset>
              </wp:positionV>
              <wp:extent cx="0" cy="228600"/>
              <wp:effectExtent l="10795" t="9525" r="17780" b="9525"/>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4F365" id="AutoShape 28" o:spid="_x0000_s1026" type="#_x0000_t32" style="position:absolute;margin-left:-4.8pt;margin-top:-38.2pt;width:0;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" strokeweight="1.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67C" w:rsidRDefault="002C767C" w:rsidP="009A7B59">
      <w:pPr>
        <w:spacing w:after="0" w:line="240" w:lineRule="auto"/>
      </w:pPr>
      <w:r>
        <w:separator/>
      </w:r>
    </w:p>
  </w:footnote>
  <w:footnote w:type="continuationSeparator" w:id="0">
    <w:p w:rsidR="002C767C" w:rsidRDefault="002C767C" w:rsidP="009A7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7F" w:rsidRDefault="002C767C">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8313" o:spid="_x0000_s2081" type="#_x0000_t75" style="position:absolute;margin-left:0;margin-top:0;width:470pt;height:352.5pt;z-index:-251638784;mso-position-horizontal:center;mso-position-horizontal-relative:margin;mso-position-vertical:center;mso-position-vertical-relative:margin" o:allowincell="f">
          <v:imagedata r:id="rId1" o:title="LOGO IDTQ" gain="19661f" blacklevel="22938f"/>
          <w10:wrap anchorx="margin" anchory="margin"/>
        </v:shape>
      </w:pict>
    </w:r>
    <w:r>
      <w:rPr>
        <w:noProof/>
        <w:lang w:eastAsia="es-ES"/>
      </w:rPr>
      <w:pict>
        <v:shape id="WordPictureWatermark7143719" o:spid="_x0000_s2050" type="#_x0000_t75" style="position:absolute;margin-left:0;margin-top:0;width:441.95pt;height:331.45pt;z-index:-251656192;mso-position-horizontal:center;mso-position-horizontal-relative:margin;mso-position-vertical:center;mso-position-vertical-relative:margin" o:allowincell="f">
          <v:imagedata r:id="rId1" o:title="LOGO IDTQ"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81"/>
      <w:gridCol w:w="1325"/>
    </w:tblGrid>
    <w:tr w:rsidR="0006217F">
      <w:trPr>
        <w:trHeight w:val="288"/>
      </w:trPr>
      <w:sdt>
        <w:sdtPr>
          <w:rPr>
            <w:rFonts w:asciiTheme="majorHAnsi" w:eastAsiaTheme="majorEastAsia" w:hAnsiTheme="majorHAnsi" w:cstheme="majorBidi"/>
            <w:b/>
            <w:color w:val="002060"/>
            <w:sz w:val="44"/>
            <w:szCs w:val="44"/>
          </w:rPr>
          <w:alias w:val="Título"/>
          <w:id w:val="6638421"/>
          <w:placeholder>
            <w:docPart w:val="24155796D3554469B225912D0048799F"/>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06217F" w:rsidRPr="00345814" w:rsidRDefault="0006217F" w:rsidP="009A7B59">
              <w:pPr>
                <w:pStyle w:val="Encabezado"/>
                <w:jc w:val="right"/>
                <w:rPr>
                  <w:rFonts w:asciiTheme="majorHAnsi" w:eastAsiaTheme="majorEastAsia" w:hAnsiTheme="majorHAnsi" w:cstheme="majorBidi"/>
                  <w:color w:val="002060"/>
                  <w:sz w:val="44"/>
                  <w:szCs w:val="44"/>
                </w:rPr>
              </w:pPr>
              <w:r>
                <w:rPr>
                  <w:rFonts w:asciiTheme="majorHAnsi" w:eastAsiaTheme="majorEastAsia" w:hAnsiTheme="majorHAnsi" w:cstheme="majorBidi"/>
                  <w:b/>
                  <w:color w:val="002060"/>
                  <w:sz w:val="44"/>
                  <w:szCs w:val="44"/>
                  <w:lang w:val="es-CO"/>
                </w:rPr>
                <w:t>INFORME DE GESTIÓN</w:t>
              </w:r>
            </w:p>
          </w:tc>
        </w:sdtContent>
      </w:sdt>
      <w:sdt>
        <w:sdtPr>
          <w:rPr>
            <w:rFonts w:asciiTheme="majorHAnsi" w:eastAsiaTheme="majorEastAsia" w:hAnsiTheme="majorHAnsi" w:cstheme="majorBidi"/>
            <w:b/>
            <w:bCs/>
            <w:color w:val="002060"/>
            <w:sz w:val="44"/>
            <w:szCs w:val="44"/>
          </w:rPr>
          <w:alias w:val="Año"/>
          <w:id w:val="6638422"/>
          <w:placeholder>
            <w:docPart w:val="B0D4ED98EE7449CC986223FA85583E1A"/>
          </w:placeholder>
          <w:dataBinding w:prefixMappings="xmlns:ns0='http://schemas.microsoft.com/office/2006/coverPageProps'" w:xpath="/ns0:CoverPageProperties[1]/ns0:PublishDate[1]" w:storeItemID="{55AF091B-3C7A-41E3-B477-F2FDAA23CFDA}"/>
          <w:date w:fullDate="2015-01-01T00:00:00Z">
            <w:dateFormat w:val="yyyy"/>
            <w:lid w:val="es-ES"/>
            <w:storeMappedDataAs w:val="dateTime"/>
            <w:calendar w:val="gregorian"/>
          </w:date>
        </w:sdtPr>
        <w:sdtEndPr/>
        <w:sdtContent>
          <w:tc>
            <w:tcPr>
              <w:tcW w:w="1105" w:type="dxa"/>
            </w:tcPr>
            <w:p w:rsidR="0006217F" w:rsidRPr="00345814" w:rsidRDefault="0006217F" w:rsidP="000B3B83">
              <w:pPr>
                <w:pStyle w:val="Encabezado"/>
                <w:rPr>
                  <w:rFonts w:asciiTheme="majorHAnsi" w:eastAsiaTheme="majorEastAsia" w:hAnsiTheme="majorHAnsi" w:cstheme="majorBidi"/>
                  <w:b/>
                  <w:bCs/>
                  <w:color w:val="002060"/>
                  <w:sz w:val="44"/>
                  <w:szCs w:val="44"/>
                </w:rPr>
              </w:pPr>
              <w:r w:rsidRPr="00345814">
                <w:rPr>
                  <w:rFonts w:asciiTheme="majorHAnsi" w:eastAsiaTheme="majorEastAsia" w:hAnsiTheme="majorHAnsi" w:cstheme="majorBidi"/>
                  <w:b/>
                  <w:bCs/>
                  <w:color w:val="002060"/>
                  <w:sz w:val="44"/>
                  <w:szCs w:val="44"/>
                </w:rPr>
                <w:t>201</w:t>
              </w:r>
              <w:r>
                <w:rPr>
                  <w:rFonts w:asciiTheme="majorHAnsi" w:eastAsiaTheme="majorEastAsia" w:hAnsiTheme="majorHAnsi" w:cstheme="majorBidi"/>
                  <w:b/>
                  <w:bCs/>
                  <w:color w:val="002060"/>
                  <w:sz w:val="44"/>
                  <w:szCs w:val="44"/>
                </w:rPr>
                <w:t>5</w:t>
              </w:r>
            </w:p>
          </w:tc>
        </w:sdtContent>
      </w:sdt>
    </w:tr>
  </w:tbl>
  <w:p w:rsidR="0006217F" w:rsidRDefault="0006217F" w:rsidP="009A7B59">
    <w:pPr>
      <w:pStyle w:val="Encabezado"/>
      <w:jc w:val="right"/>
    </w:pPr>
    <w:r>
      <w:rPr>
        <w:noProof/>
        <w:lang w:val="es-CO" w:eastAsia="es-CO"/>
      </w:rPr>
      <w:drawing>
        <wp:anchor distT="0" distB="0" distL="114300" distR="114300" simplePos="0" relativeHeight="251658240" behindDoc="0" locked="0" layoutInCell="1" allowOverlap="1">
          <wp:simplePos x="0" y="0"/>
          <wp:positionH relativeFrom="column">
            <wp:posOffset>-738505</wp:posOffset>
          </wp:positionH>
          <wp:positionV relativeFrom="paragraph">
            <wp:posOffset>-631190</wp:posOffset>
          </wp:positionV>
          <wp:extent cx="1101016" cy="829340"/>
          <wp:effectExtent l="0" t="0" r="0" b="0"/>
          <wp:wrapNone/>
          <wp:docPr id="1" name="0 Imagen" descr="LOGO IDT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DTQ.bmp"/>
                  <pic:cNvPicPr/>
                </pic:nvPicPr>
                <pic:blipFill>
                  <a:blip r:embed="rId1"/>
                  <a:stretch>
                    <a:fillRect/>
                  </a:stretch>
                </pic:blipFill>
                <pic:spPr>
                  <a:xfrm>
                    <a:off x="0" y="0"/>
                    <a:ext cx="1101016" cy="82934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7F" w:rsidRDefault="002C767C">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8312" o:spid="_x0000_s2080" type="#_x0000_t75" style="position:absolute;margin-left:0;margin-top:0;width:470pt;height:352.5pt;z-index:-251639808;mso-position-horizontal:center;mso-position-horizontal-relative:margin;mso-position-vertical:center;mso-position-vertical-relative:margin" o:allowincell="f">
          <v:imagedata r:id="rId1" o:title="LOGO IDTQ" gain="19661f" blacklevel="22938f"/>
          <w10:wrap anchorx="margin" anchory="margin"/>
        </v:shape>
      </w:pict>
    </w:r>
    <w:r>
      <w:rPr>
        <w:noProof/>
        <w:lang w:eastAsia="es-ES"/>
      </w:rPr>
      <w:pict>
        <v:shape id="WordPictureWatermark7143718" o:spid="_x0000_s2049" type="#_x0000_t75" style="position:absolute;margin-left:0;margin-top:0;width:441.95pt;height:331.45pt;z-index:-251657216;mso-position-horizontal:center;mso-position-horizontal-relative:margin;mso-position-vertical:center;mso-position-vertical-relative:margin" o:allowincell="f">
          <v:imagedata r:id="rId1" o:title="LOGO IDTQ"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84pt;height:4in" o:bullet="t">
        <v:imagedata r:id="rId1" o:title="LOGO IDTQ"/>
      </v:shape>
    </w:pict>
  </w:numPicBullet>
  <w:abstractNum w:abstractNumId="0">
    <w:nsid w:val="02B21745"/>
    <w:multiLevelType w:val="hybridMultilevel"/>
    <w:tmpl w:val="BDD29C0E"/>
    <w:lvl w:ilvl="0" w:tplc="0122B04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F64883"/>
    <w:multiLevelType w:val="hybridMultilevel"/>
    <w:tmpl w:val="056C734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72963E6"/>
    <w:multiLevelType w:val="hybridMultilevel"/>
    <w:tmpl w:val="7AC41FD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91C2D17"/>
    <w:multiLevelType w:val="hybridMultilevel"/>
    <w:tmpl w:val="7FDC9F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662DCC"/>
    <w:multiLevelType w:val="hybridMultilevel"/>
    <w:tmpl w:val="160AE4A6"/>
    <w:lvl w:ilvl="0" w:tplc="E1E2196C">
      <w:start w:val="1"/>
      <w:numFmt w:val="bullet"/>
      <w:lvlText w:val=""/>
      <w:lvlPicBulletId w:val="0"/>
      <w:lvlJc w:val="left"/>
      <w:pPr>
        <w:ind w:left="360" w:hanging="360"/>
      </w:pPr>
      <w:rPr>
        <w:rFonts w:ascii="Symbol" w:hAnsi="Symbol"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B335DB9"/>
    <w:multiLevelType w:val="hybridMultilevel"/>
    <w:tmpl w:val="E9D061A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467685C"/>
    <w:multiLevelType w:val="hybridMultilevel"/>
    <w:tmpl w:val="FABEEB52"/>
    <w:lvl w:ilvl="0" w:tplc="246A55A4">
      <w:start w:val="1"/>
      <w:numFmt w:val="decimal"/>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DFA4831"/>
    <w:multiLevelType w:val="hybridMultilevel"/>
    <w:tmpl w:val="666A74C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F874FE7"/>
    <w:multiLevelType w:val="hybridMultilevel"/>
    <w:tmpl w:val="332ED95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403D3633"/>
    <w:multiLevelType w:val="hybridMultilevel"/>
    <w:tmpl w:val="67663CCC"/>
    <w:lvl w:ilvl="0" w:tplc="B21EC772">
      <w:start w:val="1"/>
      <w:numFmt w:val="bullet"/>
      <w:lvlText w:val=""/>
      <w:lvlJc w:val="left"/>
      <w:pPr>
        <w:ind w:left="360" w:hanging="360"/>
      </w:pPr>
      <w:rPr>
        <w:rFonts w:ascii="Wingdings" w:hAnsi="Wingdings" w:hint="default"/>
        <w:color w:val="000000" w:themeColor="text1"/>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4BB948B2"/>
    <w:multiLevelType w:val="hybridMultilevel"/>
    <w:tmpl w:val="3FF609DC"/>
    <w:lvl w:ilvl="0" w:tplc="240A000D">
      <w:start w:val="1"/>
      <w:numFmt w:val="bullet"/>
      <w:lvlText w:val=""/>
      <w:lvlJc w:val="left"/>
      <w:pPr>
        <w:ind w:left="360" w:hanging="360"/>
      </w:pPr>
      <w:rPr>
        <w:rFonts w:ascii="Wingdings" w:hAnsi="Wingdings"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55596D36"/>
    <w:multiLevelType w:val="hybridMultilevel"/>
    <w:tmpl w:val="4C22346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55776E54"/>
    <w:multiLevelType w:val="multilevel"/>
    <w:tmpl w:val="DF82FF2A"/>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3">
    <w:nsid w:val="66051DBB"/>
    <w:multiLevelType w:val="hybridMultilevel"/>
    <w:tmpl w:val="88E06B2A"/>
    <w:lvl w:ilvl="0" w:tplc="E1E2196C">
      <w:start w:val="1"/>
      <w:numFmt w:val="bullet"/>
      <w:lvlText w:val=""/>
      <w:lvlPicBulletId w:val="0"/>
      <w:lvlJc w:val="left"/>
      <w:pPr>
        <w:tabs>
          <w:tab w:val="num" w:pos="360"/>
        </w:tabs>
        <w:ind w:left="360" w:hanging="360"/>
      </w:pPr>
      <w:rPr>
        <w:rFonts w:ascii="Symbol" w:hAnsi="Symbol" w:hint="default"/>
        <w:color w:val="auto"/>
      </w:rPr>
    </w:lvl>
    <w:lvl w:ilvl="1" w:tplc="F95610DE" w:tentative="1">
      <w:start w:val="1"/>
      <w:numFmt w:val="bullet"/>
      <w:lvlText w:val="•"/>
      <w:lvlJc w:val="left"/>
      <w:pPr>
        <w:tabs>
          <w:tab w:val="num" w:pos="1080"/>
        </w:tabs>
        <w:ind w:left="1080" w:hanging="360"/>
      </w:pPr>
      <w:rPr>
        <w:rFonts w:ascii="Times New Roman" w:hAnsi="Times New Roman" w:hint="default"/>
      </w:rPr>
    </w:lvl>
    <w:lvl w:ilvl="2" w:tplc="854E6E7A" w:tentative="1">
      <w:start w:val="1"/>
      <w:numFmt w:val="bullet"/>
      <w:lvlText w:val="•"/>
      <w:lvlJc w:val="left"/>
      <w:pPr>
        <w:tabs>
          <w:tab w:val="num" w:pos="1800"/>
        </w:tabs>
        <w:ind w:left="1800" w:hanging="360"/>
      </w:pPr>
      <w:rPr>
        <w:rFonts w:ascii="Times New Roman" w:hAnsi="Times New Roman" w:hint="default"/>
      </w:rPr>
    </w:lvl>
    <w:lvl w:ilvl="3" w:tplc="9DD45DD2" w:tentative="1">
      <w:start w:val="1"/>
      <w:numFmt w:val="bullet"/>
      <w:lvlText w:val="•"/>
      <w:lvlJc w:val="left"/>
      <w:pPr>
        <w:tabs>
          <w:tab w:val="num" w:pos="2520"/>
        </w:tabs>
        <w:ind w:left="2520" w:hanging="360"/>
      </w:pPr>
      <w:rPr>
        <w:rFonts w:ascii="Times New Roman" w:hAnsi="Times New Roman" w:hint="default"/>
      </w:rPr>
    </w:lvl>
    <w:lvl w:ilvl="4" w:tplc="C972D7D0" w:tentative="1">
      <w:start w:val="1"/>
      <w:numFmt w:val="bullet"/>
      <w:lvlText w:val="•"/>
      <w:lvlJc w:val="left"/>
      <w:pPr>
        <w:tabs>
          <w:tab w:val="num" w:pos="3240"/>
        </w:tabs>
        <w:ind w:left="3240" w:hanging="360"/>
      </w:pPr>
      <w:rPr>
        <w:rFonts w:ascii="Times New Roman" w:hAnsi="Times New Roman" w:hint="default"/>
      </w:rPr>
    </w:lvl>
    <w:lvl w:ilvl="5" w:tplc="EB2A2A68" w:tentative="1">
      <w:start w:val="1"/>
      <w:numFmt w:val="bullet"/>
      <w:lvlText w:val="•"/>
      <w:lvlJc w:val="left"/>
      <w:pPr>
        <w:tabs>
          <w:tab w:val="num" w:pos="3960"/>
        </w:tabs>
        <w:ind w:left="3960" w:hanging="360"/>
      </w:pPr>
      <w:rPr>
        <w:rFonts w:ascii="Times New Roman" w:hAnsi="Times New Roman" w:hint="default"/>
      </w:rPr>
    </w:lvl>
    <w:lvl w:ilvl="6" w:tplc="1EBC6ECA" w:tentative="1">
      <w:start w:val="1"/>
      <w:numFmt w:val="bullet"/>
      <w:lvlText w:val="•"/>
      <w:lvlJc w:val="left"/>
      <w:pPr>
        <w:tabs>
          <w:tab w:val="num" w:pos="4680"/>
        </w:tabs>
        <w:ind w:left="4680" w:hanging="360"/>
      </w:pPr>
      <w:rPr>
        <w:rFonts w:ascii="Times New Roman" w:hAnsi="Times New Roman" w:hint="default"/>
      </w:rPr>
    </w:lvl>
    <w:lvl w:ilvl="7" w:tplc="99EEEB78" w:tentative="1">
      <w:start w:val="1"/>
      <w:numFmt w:val="bullet"/>
      <w:lvlText w:val="•"/>
      <w:lvlJc w:val="left"/>
      <w:pPr>
        <w:tabs>
          <w:tab w:val="num" w:pos="5400"/>
        </w:tabs>
        <w:ind w:left="5400" w:hanging="360"/>
      </w:pPr>
      <w:rPr>
        <w:rFonts w:ascii="Times New Roman" w:hAnsi="Times New Roman" w:hint="default"/>
      </w:rPr>
    </w:lvl>
    <w:lvl w:ilvl="8" w:tplc="DC1486AE" w:tentative="1">
      <w:start w:val="1"/>
      <w:numFmt w:val="bullet"/>
      <w:lvlText w:val="•"/>
      <w:lvlJc w:val="left"/>
      <w:pPr>
        <w:tabs>
          <w:tab w:val="num" w:pos="6120"/>
        </w:tabs>
        <w:ind w:left="6120" w:hanging="360"/>
      </w:pPr>
      <w:rPr>
        <w:rFonts w:ascii="Times New Roman" w:hAnsi="Times New Roman" w:hint="default"/>
      </w:rPr>
    </w:lvl>
  </w:abstractNum>
  <w:abstractNum w:abstractNumId="14">
    <w:nsid w:val="67737374"/>
    <w:multiLevelType w:val="hybridMultilevel"/>
    <w:tmpl w:val="14CC4868"/>
    <w:lvl w:ilvl="0" w:tplc="6EECEDB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87E0471"/>
    <w:multiLevelType w:val="hybridMultilevel"/>
    <w:tmpl w:val="362C7F30"/>
    <w:lvl w:ilvl="0" w:tplc="6EECEDBC">
      <w:numFmt w:val="bullet"/>
      <w:lvlText w:val="-"/>
      <w:lvlJc w:val="left"/>
      <w:pPr>
        <w:ind w:left="644" w:hanging="360"/>
      </w:pPr>
      <w:rPr>
        <w:rFonts w:ascii="Calibri" w:eastAsiaTheme="minorHAnsi" w:hAnsi="Calibri" w:cstheme="minorBid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12"/>
  </w:num>
  <w:num w:numId="2">
    <w:abstractNumId w:val="6"/>
  </w:num>
  <w:num w:numId="3">
    <w:abstractNumId w:val="13"/>
  </w:num>
  <w:num w:numId="4">
    <w:abstractNumId w:val="4"/>
  </w:num>
  <w:num w:numId="5">
    <w:abstractNumId w:val="2"/>
  </w:num>
  <w:num w:numId="6">
    <w:abstractNumId w:val="8"/>
  </w:num>
  <w:num w:numId="7">
    <w:abstractNumId w:val="7"/>
  </w:num>
  <w:num w:numId="8">
    <w:abstractNumId w:val="3"/>
  </w:num>
  <w:num w:numId="9">
    <w:abstractNumId w:val="5"/>
  </w:num>
  <w:num w:numId="10">
    <w:abstractNumId w:val="9"/>
  </w:num>
  <w:num w:numId="11">
    <w:abstractNumId w:val="1"/>
  </w:num>
  <w:num w:numId="12">
    <w:abstractNumId w:val="11"/>
  </w:num>
  <w:num w:numId="13">
    <w:abstractNumId w:val="14"/>
  </w:num>
  <w:num w:numId="14">
    <w:abstractNumId w:val="15"/>
  </w:num>
  <w:num w:numId="15">
    <w:abstractNumId w:val="10"/>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B59"/>
    <w:rsid w:val="000020CB"/>
    <w:rsid w:val="00003E10"/>
    <w:rsid w:val="00007289"/>
    <w:rsid w:val="00007915"/>
    <w:rsid w:val="00010E47"/>
    <w:rsid w:val="000124E0"/>
    <w:rsid w:val="00015A9E"/>
    <w:rsid w:val="000162C5"/>
    <w:rsid w:val="00016A61"/>
    <w:rsid w:val="00020839"/>
    <w:rsid w:val="00023993"/>
    <w:rsid w:val="000240D4"/>
    <w:rsid w:val="00025E46"/>
    <w:rsid w:val="00044EAA"/>
    <w:rsid w:val="000459E6"/>
    <w:rsid w:val="000463B0"/>
    <w:rsid w:val="000476BD"/>
    <w:rsid w:val="00051C59"/>
    <w:rsid w:val="00051EC1"/>
    <w:rsid w:val="00056461"/>
    <w:rsid w:val="0006217F"/>
    <w:rsid w:val="00064511"/>
    <w:rsid w:val="00064948"/>
    <w:rsid w:val="00064A4E"/>
    <w:rsid w:val="00066268"/>
    <w:rsid w:val="00071592"/>
    <w:rsid w:val="00071F60"/>
    <w:rsid w:val="0007589A"/>
    <w:rsid w:val="000858D6"/>
    <w:rsid w:val="0009163E"/>
    <w:rsid w:val="00092B5F"/>
    <w:rsid w:val="00096219"/>
    <w:rsid w:val="000A080B"/>
    <w:rsid w:val="000A71EF"/>
    <w:rsid w:val="000A7CFC"/>
    <w:rsid w:val="000A7D58"/>
    <w:rsid w:val="000B3B83"/>
    <w:rsid w:val="000B7062"/>
    <w:rsid w:val="000C1C35"/>
    <w:rsid w:val="000C649B"/>
    <w:rsid w:val="000D0548"/>
    <w:rsid w:val="000D1038"/>
    <w:rsid w:val="000D1BE5"/>
    <w:rsid w:val="000D38B1"/>
    <w:rsid w:val="000D6000"/>
    <w:rsid w:val="000E0E77"/>
    <w:rsid w:val="000E13F6"/>
    <w:rsid w:val="000E2EFB"/>
    <w:rsid w:val="000E3FB4"/>
    <w:rsid w:val="000E5071"/>
    <w:rsid w:val="000E63B1"/>
    <w:rsid w:val="000F3F84"/>
    <w:rsid w:val="000F5810"/>
    <w:rsid w:val="000F588E"/>
    <w:rsid w:val="00102C8F"/>
    <w:rsid w:val="00103E15"/>
    <w:rsid w:val="00106FB8"/>
    <w:rsid w:val="00112E35"/>
    <w:rsid w:val="00116554"/>
    <w:rsid w:val="0011688D"/>
    <w:rsid w:val="0013170C"/>
    <w:rsid w:val="00131FBF"/>
    <w:rsid w:val="00132994"/>
    <w:rsid w:val="00140DD0"/>
    <w:rsid w:val="001419EF"/>
    <w:rsid w:val="00142B78"/>
    <w:rsid w:val="001432FC"/>
    <w:rsid w:val="0014359B"/>
    <w:rsid w:val="0014520D"/>
    <w:rsid w:val="00155117"/>
    <w:rsid w:val="00155358"/>
    <w:rsid w:val="001565AC"/>
    <w:rsid w:val="00163CBB"/>
    <w:rsid w:val="00165F11"/>
    <w:rsid w:val="001706EF"/>
    <w:rsid w:val="001709A3"/>
    <w:rsid w:val="001718A3"/>
    <w:rsid w:val="001720CC"/>
    <w:rsid w:val="00173D55"/>
    <w:rsid w:val="0017445B"/>
    <w:rsid w:val="00176D53"/>
    <w:rsid w:val="00177663"/>
    <w:rsid w:val="00182DF5"/>
    <w:rsid w:val="00191649"/>
    <w:rsid w:val="001976AB"/>
    <w:rsid w:val="001976C2"/>
    <w:rsid w:val="00197941"/>
    <w:rsid w:val="001A7F56"/>
    <w:rsid w:val="001B7B00"/>
    <w:rsid w:val="001C0BE3"/>
    <w:rsid w:val="001C2AAB"/>
    <w:rsid w:val="001C2F45"/>
    <w:rsid w:val="001C4BF8"/>
    <w:rsid w:val="001C5AF5"/>
    <w:rsid w:val="001D03D6"/>
    <w:rsid w:val="001D1D0A"/>
    <w:rsid w:val="001E0020"/>
    <w:rsid w:val="001E18E5"/>
    <w:rsid w:val="001E2FF6"/>
    <w:rsid w:val="001F1A33"/>
    <w:rsid w:val="001F2A57"/>
    <w:rsid w:val="001F673F"/>
    <w:rsid w:val="001F67EC"/>
    <w:rsid w:val="00203334"/>
    <w:rsid w:val="0020550E"/>
    <w:rsid w:val="00211AE5"/>
    <w:rsid w:val="0021583E"/>
    <w:rsid w:val="00215FB5"/>
    <w:rsid w:val="002163F4"/>
    <w:rsid w:val="0021666D"/>
    <w:rsid w:val="00222203"/>
    <w:rsid w:val="0022352A"/>
    <w:rsid w:val="00225444"/>
    <w:rsid w:val="002274EE"/>
    <w:rsid w:val="00233659"/>
    <w:rsid w:val="00233836"/>
    <w:rsid w:val="00234586"/>
    <w:rsid w:val="00237BB7"/>
    <w:rsid w:val="002414A3"/>
    <w:rsid w:val="00244188"/>
    <w:rsid w:val="00245DBF"/>
    <w:rsid w:val="00260D3F"/>
    <w:rsid w:val="002620AB"/>
    <w:rsid w:val="00264AEF"/>
    <w:rsid w:val="00264B2D"/>
    <w:rsid w:val="00265448"/>
    <w:rsid w:val="00266848"/>
    <w:rsid w:val="00271C99"/>
    <w:rsid w:val="0027574F"/>
    <w:rsid w:val="00277529"/>
    <w:rsid w:val="002814F0"/>
    <w:rsid w:val="00287F84"/>
    <w:rsid w:val="0029004B"/>
    <w:rsid w:val="00290CAA"/>
    <w:rsid w:val="002927B9"/>
    <w:rsid w:val="0029364D"/>
    <w:rsid w:val="002943BC"/>
    <w:rsid w:val="002950F9"/>
    <w:rsid w:val="002A20FD"/>
    <w:rsid w:val="002A2496"/>
    <w:rsid w:val="002A251C"/>
    <w:rsid w:val="002A5E92"/>
    <w:rsid w:val="002B0780"/>
    <w:rsid w:val="002B1984"/>
    <w:rsid w:val="002B3EF2"/>
    <w:rsid w:val="002B4959"/>
    <w:rsid w:val="002B5119"/>
    <w:rsid w:val="002B6B1B"/>
    <w:rsid w:val="002B6CE4"/>
    <w:rsid w:val="002C0158"/>
    <w:rsid w:val="002C2C53"/>
    <w:rsid w:val="002C3B36"/>
    <w:rsid w:val="002C4A56"/>
    <w:rsid w:val="002C767C"/>
    <w:rsid w:val="002C7F9A"/>
    <w:rsid w:val="002D10B1"/>
    <w:rsid w:val="002D15FF"/>
    <w:rsid w:val="002D3A9F"/>
    <w:rsid w:val="002D791B"/>
    <w:rsid w:val="002E170D"/>
    <w:rsid w:val="002E2445"/>
    <w:rsid w:val="002E2924"/>
    <w:rsid w:val="002E5EFD"/>
    <w:rsid w:val="002F0367"/>
    <w:rsid w:val="002F0B33"/>
    <w:rsid w:val="002F0B6E"/>
    <w:rsid w:val="002F2A82"/>
    <w:rsid w:val="002F2D75"/>
    <w:rsid w:val="002F4C85"/>
    <w:rsid w:val="002F6CDF"/>
    <w:rsid w:val="00303509"/>
    <w:rsid w:val="00304B3E"/>
    <w:rsid w:val="00304F76"/>
    <w:rsid w:val="00314CB6"/>
    <w:rsid w:val="0031612B"/>
    <w:rsid w:val="0031668C"/>
    <w:rsid w:val="00317533"/>
    <w:rsid w:val="00317AC0"/>
    <w:rsid w:val="00320160"/>
    <w:rsid w:val="00327BB7"/>
    <w:rsid w:val="003315B4"/>
    <w:rsid w:val="00333D48"/>
    <w:rsid w:val="003358D9"/>
    <w:rsid w:val="00337255"/>
    <w:rsid w:val="003428D9"/>
    <w:rsid w:val="0034447A"/>
    <w:rsid w:val="00345814"/>
    <w:rsid w:val="003506C5"/>
    <w:rsid w:val="0035094E"/>
    <w:rsid w:val="0035096F"/>
    <w:rsid w:val="00354C1D"/>
    <w:rsid w:val="00355FE3"/>
    <w:rsid w:val="003574C0"/>
    <w:rsid w:val="003602D4"/>
    <w:rsid w:val="0036043C"/>
    <w:rsid w:val="003606A7"/>
    <w:rsid w:val="00364FA6"/>
    <w:rsid w:val="00364FF9"/>
    <w:rsid w:val="00366717"/>
    <w:rsid w:val="00366769"/>
    <w:rsid w:val="003703DC"/>
    <w:rsid w:val="00373835"/>
    <w:rsid w:val="003755E6"/>
    <w:rsid w:val="003761E3"/>
    <w:rsid w:val="003813C3"/>
    <w:rsid w:val="003816C0"/>
    <w:rsid w:val="00381B15"/>
    <w:rsid w:val="00381BA1"/>
    <w:rsid w:val="00382491"/>
    <w:rsid w:val="00382613"/>
    <w:rsid w:val="0038294E"/>
    <w:rsid w:val="00383E2B"/>
    <w:rsid w:val="003863AF"/>
    <w:rsid w:val="003866AA"/>
    <w:rsid w:val="003875A9"/>
    <w:rsid w:val="00393426"/>
    <w:rsid w:val="00395F36"/>
    <w:rsid w:val="003A02FD"/>
    <w:rsid w:val="003A27DC"/>
    <w:rsid w:val="003A4060"/>
    <w:rsid w:val="003A4141"/>
    <w:rsid w:val="003A6984"/>
    <w:rsid w:val="003A6AD7"/>
    <w:rsid w:val="003B34A7"/>
    <w:rsid w:val="003B4536"/>
    <w:rsid w:val="003B5B3F"/>
    <w:rsid w:val="003B7B13"/>
    <w:rsid w:val="003C00EC"/>
    <w:rsid w:val="003C01C8"/>
    <w:rsid w:val="003C0FBE"/>
    <w:rsid w:val="003C3601"/>
    <w:rsid w:val="003C3956"/>
    <w:rsid w:val="003C7B12"/>
    <w:rsid w:val="003C7B56"/>
    <w:rsid w:val="003D32EB"/>
    <w:rsid w:val="003D3F8D"/>
    <w:rsid w:val="003D605E"/>
    <w:rsid w:val="003D7A47"/>
    <w:rsid w:val="003E00ED"/>
    <w:rsid w:val="003E0A9A"/>
    <w:rsid w:val="003E32A0"/>
    <w:rsid w:val="003E3725"/>
    <w:rsid w:val="003F1C29"/>
    <w:rsid w:val="003F56DC"/>
    <w:rsid w:val="004013D1"/>
    <w:rsid w:val="004014D7"/>
    <w:rsid w:val="00403936"/>
    <w:rsid w:val="00404C01"/>
    <w:rsid w:val="00407682"/>
    <w:rsid w:val="00407BCD"/>
    <w:rsid w:val="00407FD8"/>
    <w:rsid w:val="00410CC9"/>
    <w:rsid w:val="00411ABD"/>
    <w:rsid w:val="00417A59"/>
    <w:rsid w:val="004203F7"/>
    <w:rsid w:val="004225F3"/>
    <w:rsid w:val="00424025"/>
    <w:rsid w:val="00431C08"/>
    <w:rsid w:val="00437E25"/>
    <w:rsid w:val="00441BCE"/>
    <w:rsid w:val="00442813"/>
    <w:rsid w:val="00443A1A"/>
    <w:rsid w:val="0045296C"/>
    <w:rsid w:val="00452ABC"/>
    <w:rsid w:val="00454CA2"/>
    <w:rsid w:val="00456062"/>
    <w:rsid w:val="00461BDE"/>
    <w:rsid w:val="00463DED"/>
    <w:rsid w:val="00464FF7"/>
    <w:rsid w:val="00467D12"/>
    <w:rsid w:val="00473EFC"/>
    <w:rsid w:val="00477E06"/>
    <w:rsid w:val="00482CD3"/>
    <w:rsid w:val="00483EDE"/>
    <w:rsid w:val="004863B8"/>
    <w:rsid w:val="004915BD"/>
    <w:rsid w:val="0049495F"/>
    <w:rsid w:val="00495078"/>
    <w:rsid w:val="004951CC"/>
    <w:rsid w:val="00496562"/>
    <w:rsid w:val="00497B13"/>
    <w:rsid w:val="004A5FE8"/>
    <w:rsid w:val="004A7114"/>
    <w:rsid w:val="004B06B4"/>
    <w:rsid w:val="004B2703"/>
    <w:rsid w:val="004B3A6D"/>
    <w:rsid w:val="004B587A"/>
    <w:rsid w:val="004B5CFC"/>
    <w:rsid w:val="004C3FA0"/>
    <w:rsid w:val="004C434E"/>
    <w:rsid w:val="004C4580"/>
    <w:rsid w:val="004C5B80"/>
    <w:rsid w:val="004C69F7"/>
    <w:rsid w:val="004D6A47"/>
    <w:rsid w:val="004E2631"/>
    <w:rsid w:val="004E7465"/>
    <w:rsid w:val="004F038F"/>
    <w:rsid w:val="004F1F1A"/>
    <w:rsid w:val="004F217F"/>
    <w:rsid w:val="004F24D3"/>
    <w:rsid w:val="004F2D44"/>
    <w:rsid w:val="004F4A4D"/>
    <w:rsid w:val="004F4EF7"/>
    <w:rsid w:val="00500BE3"/>
    <w:rsid w:val="005069E5"/>
    <w:rsid w:val="00506B5F"/>
    <w:rsid w:val="00515D66"/>
    <w:rsid w:val="00516746"/>
    <w:rsid w:val="00516AAF"/>
    <w:rsid w:val="00517960"/>
    <w:rsid w:val="00517AEE"/>
    <w:rsid w:val="00517F11"/>
    <w:rsid w:val="00532090"/>
    <w:rsid w:val="00533F52"/>
    <w:rsid w:val="00534BCC"/>
    <w:rsid w:val="00535AD3"/>
    <w:rsid w:val="00535E16"/>
    <w:rsid w:val="005360CC"/>
    <w:rsid w:val="005373AA"/>
    <w:rsid w:val="00543858"/>
    <w:rsid w:val="005445A0"/>
    <w:rsid w:val="005462F7"/>
    <w:rsid w:val="005463B8"/>
    <w:rsid w:val="00546F81"/>
    <w:rsid w:val="005505AD"/>
    <w:rsid w:val="005514C4"/>
    <w:rsid w:val="00553220"/>
    <w:rsid w:val="00553E87"/>
    <w:rsid w:val="0055492F"/>
    <w:rsid w:val="00554E0A"/>
    <w:rsid w:val="00554FD7"/>
    <w:rsid w:val="00556C20"/>
    <w:rsid w:val="0056094E"/>
    <w:rsid w:val="00562808"/>
    <w:rsid w:val="005630E8"/>
    <w:rsid w:val="005645CA"/>
    <w:rsid w:val="00564930"/>
    <w:rsid w:val="00565C0E"/>
    <w:rsid w:val="00574010"/>
    <w:rsid w:val="0057549B"/>
    <w:rsid w:val="0057695B"/>
    <w:rsid w:val="00577B40"/>
    <w:rsid w:val="00581143"/>
    <w:rsid w:val="00584581"/>
    <w:rsid w:val="00585AD9"/>
    <w:rsid w:val="00585B43"/>
    <w:rsid w:val="005860B8"/>
    <w:rsid w:val="00587CE7"/>
    <w:rsid w:val="0059074D"/>
    <w:rsid w:val="00590E78"/>
    <w:rsid w:val="00591938"/>
    <w:rsid w:val="005A037F"/>
    <w:rsid w:val="005A4B51"/>
    <w:rsid w:val="005A752B"/>
    <w:rsid w:val="005B5BCA"/>
    <w:rsid w:val="005C07B7"/>
    <w:rsid w:val="005C0CD1"/>
    <w:rsid w:val="005C67C0"/>
    <w:rsid w:val="005D396E"/>
    <w:rsid w:val="005D526C"/>
    <w:rsid w:val="005D6401"/>
    <w:rsid w:val="005D7F9B"/>
    <w:rsid w:val="005E08FA"/>
    <w:rsid w:val="005E0B5B"/>
    <w:rsid w:val="005E3CC4"/>
    <w:rsid w:val="005E4348"/>
    <w:rsid w:val="005E49CC"/>
    <w:rsid w:val="005E53BF"/>
    <w:rsid w:val="005E6AA8"/>
    <w:rsid w:val="005F1D45"/>
    <w:rsid w:val="005F20C9"/>
    <w:rsid w:val="00600A99"/>
    <w:rsid w:val="00601F1A"/>
    <w:rsid w:val="0060533F"/>
    <w:rsid w:val="006061CE"/>
    <w:rsid w:val="006133BA"/>
    <w:rsid w:val="006148F1"/>
    <w:rsid w:val="00614C34"/>
    <w:rsid w:val="00623A82"/>
    <w:rsid w:val="0062535B"/>
    <w:rsid w:val="00625918"/>
    <w:rsid w:val="00626059"/>
    <w:rsid w:val="006356F2"/>
    <w:rsid w:val="006374F4"/>
    <w:rsid w:val="006378C9"/>
    <w:rsid w:val="00641221"/>
    <w:rsid w:val="00641BE8"/>
    <w:rsid w:val="006455E3"/>
    <w:rsid w:val="006478C1"/>
    <w:rsid w:val="00647E6F"/>
    <w:rsid w:val="00651C07"/>
    <w:rsid w:val="006539F0"/>
    <w:rsid w:val="006542EC"/>
    <w:rsid w:val="006554E4"/>
    <w:rsid w:val="00660076"/>
    <w:rsid w:val="00660149"/>
    <w:rsid w:val="006608AA"/>
    <w:rsid w:val="00661A3A"/>
    <w:rsid w:val="00662DF8"/>
    <w:rsid w:val="00664639"/>
    <w:rsid w:val="006677A8"/>
    <w:rsid w:val="00670E1E"/>
    <w:rsid w:val="00672A23"/>
    <w:rsid w:val="00677457"/>
    <w:rsid w:val="00681636"/>
    <w:rsid w:val="00686673"/>
    <w:rsid w:val="00690E82"/>
    <w:rsid w:val="006918DA"/>
    <w:rsid w:val="00695DE1"/>
    <w:rsid w:val="0069631C"/>
    <w:rsid w:val="00696DC5"/>
    <w:rsid w:val="006A3309"/>
    <w:rsid w:val="006A3C8C"/>
    <w:rsid w:val="006A42E4"/>
    <w:rsid w:val="006A4D41"/>
    <w:rsid w:val="006A6671"/>
    <w:rsid w:val="006A6A2C"/>
    <w:rsid w:val="006A784F"/>
    <w:rsid w:val="006A7B4A"/>
    <w:rsid w:val="006B0469"/>
    <w:rsid w:val="006B1A97"/>
    <w:rsid w:val="006B1C4C"/>
    <w:rsid w:val="006B1CED"/>
    <w:rsid w:val="006B2BD6"/>
    <w:rsid w:val="006B341A"/>
    <w:rsid w:val="006B395C"/>
    <w:rsid w:val="006B48B6"/>
    <w:rsid w:val="006C2668"/>
    <w:rsid w:val="006C2F00"/>
    <w:rsid w:val="006C3F15"/>
    <w:rsid w:val="006C538E"/>
    <w:rsid w:val="006C5969"/>
    <w:rsid w:val="006C6BF1"/>
    <w:rsid w:val="006C6D00"/>
    <w:rsid w:val="006D12A9"/>
    <w:rsid w:val="006D33DC"/>
    <w:rsid w:val="006D34E9"/>
    <w:rsid w:val="006D3CC0"/>
    <w:rsid w:val="006D3DDE"/>
    <w:rsid w:val="006D6F13"/>
    <w:rsid w:val="006E4068"/>
    <w:rsid w:val="006F08A1"/>
    <w:rsid w:val="006F093D"/>
    <w:rsid w:val="006F3063"/>
    <w:rsid w:val="006F38F2"/>
    <w:rsid w:val="006F3D84"/>
    <w:rsid w:val="006F5885"/>
    <w:rsid w:val="006F75C1"/>
    <w:rsid w:val="00701C9D"/>
    <w:rsid w:val="00703B86"/>
    <w:rsid w:val="0071087A"/>
    <w:rsid w:val="00720D01"/>
    <w:rsid w:val="007229CC"/>
    <w:rsid w:val="00725303"/>
    <w:rsid w:val="00734452"/>
    <w:rsid w:val="00736C18"/>
    <w:rsid w:val="00740153"/>
    <w:rsid w:val="00740BA2"/>
    <w:rsid w:val="0074421E"/>
    <w:rsid w:val="00754285"/>
    <w:rsid w:val="00757ABD"/>
    <w:rsid w:val="00761DFC"/>
    <w:rsid w:val="0076468B"/>
    <w:rsid w:val="00765923"/>
    <w:rsid w:val="007707FB"/>
    <w:rsid w:val="0077207C"/>
    <w:rsid w:val="00773BA7"/>
    <w:rsid w:val="00774F33"/>
    <w:rsid w:val="00777E5B"/>
    <w:rsid w:val="007816BC"/>
    <w:rsid w:val="0078336D"/>
    <w:rsid w:val="00784534"/>
    <w:rsid w:val="00786135"/>
    <w:rsid w:val="007868DA"/>
    <w:rsid w:val="007872A5"/>
    <w:rsid w:val="007923DE"/>
    <w:rsid w:val="0079461B"/>
    <w:rsid w:val="007955D6"/>
    <w:rsid w:val="00796959"/>
    <w:rsid w:val="007A1079"/>
    <w:rsid w:val="007A1F73"/>
    <w:rsid w:val="007B02E6"/>
    <w:rsid w:val="007B26C9"/>
    <w:rsid w:val="007B4B68"/>
    <w:rsid w:val="007C1B12"/>
    <w:rsid w:val="007C4895"/>
    <w:rsid w:val="007C678C"/>
    <w:rsid w:val="007D08BD"/>
    <w:rsid w:val="007D20FD"/>
    <w:rsid w:val="007E1B2B"/>
    <w:rsid w:val="007E387A"/>
    <w:rsid w:val="007E5DD3"/>
    <w:rsid w:val="007F045F"/>
    <w:rsid w:val="007F05A6"/>
    <w:rsid w:val="007F5A46"/>
    <w:rsid w:val="0080637E"/>
    <w:rsid w:val="00810C3F"/>
    <w:rsid w:val="00812794"/>
    <w:rsid w:val="00813B1E"/>
    <w:rsid w:val="008145C3"/>
    <w:rsid w:val="0081521F"/>
    <w:rsid w:val="008230B7"/>
    <w:rsid w:val="008235F1"/>
    <w:rsid w:val="008335E6"/>
    <w:rsid w:val="00833DD9"/>
    <w:rsid w:val="00834C00"/>
    <w:rsid w:val="008374F6"/>
    <w:rsid w:val="008378CE"/>
    <w:rsid w:val="00842695"/>
    <w:rsid w:val="00846C6C"/>
    <w:rsid w:val="00850B54"/>
    <w:rsid w:val="00850F1C"/>
    <w:rsid w:val="00854DEC"/>
    <w:rsid w:val="00857A49"/>
    <w:rsid w:val="008617B5"/>
    <w:rsid w:val="00862872"/>
    <w:rsid w:val="00864E02"/>
    <w:rsid w:val="00865817"/>
    <w:rsid w:val="008663F3"/>
    <w:rsid w:val="0087186B"/>
    <w:rsid w:val="00874758"/>
    <w:rsid w:val="00875FB7"/>
    <w:rsid w:val="008763FD"/>
    <w:rsid w:val="00876763"/>
    <w:rsid w:val="00877452"/>
    <w:rsid w:val="008775AF"/>
    <w:rsid w:val="00881BD8"/>
    <w:rsid w:val="0088256F"/>
    <w:rsid w:val="00883EEA"/>
    <w:rsid w:val="008859FE"/>
    <w:rsid w:val="00890B2E"/>
    <w:rsid w:val="00894D74"/>
    <w:rsid w:val="008A0F52"/>
    <w:rsid w:val="008A2896"/>
    <w:rsid w:val="008B13BE"/>
    <w:rsid w:val="008B1D7F"/>
    <w:rsid w:val="008C1095"/>
    <w:rsid w:val="008C18F9"/>
    <w:rsid w:val="008C1A9C"/>
    <w:rsid w:val="008C5619"/>
    <w:rsid w:val="008C6DDB"/>
    <w:rsid w:val="008D7066"/>
    <w:rsid w:val="008E123A"/>
    <w:rsid w:val="008E1FBF"/>
    <w:rsid w:val="008E3420"/>
    <w:rsid w:val="008E44D8"/>
    <w:rsid w:val="008F5E29"/>
    <w:rsid w:val="008F6D67"/>
    <w:rsid w:val="008F7710"/>
    <w:rsid w:val="00904D15"/>
    <w:rsid w:val="00907B00"/>
    <w:rsid w:val="00907E1A"/>
    <w:rsid w:val="00911955"/>
    <w:rsid w:val="00913636"/>
    <w:rsid w:val="009146A2"/>
    <w:rsid w:val="009147B9"/>
    <w:rsid w:val="00915011"/>
    <w:rsid w:val="009159BE"/>
    <w:rsid w:val="00925C89"/>
    <w:rsid w:val="0092677B"/>
    <w:rsid w:val="0093213F"/>
    <w:rsid w:val="00940A0A"/>
    <w:rsid w:val="00940AD1"/>
    <w:rsid w:val="0094183C"/>
    <w:rsid w:val="0094225C"/>
    <w:rsid w:val="0094237E"/>
    <w:rsid w:val="0095080E"/>
    <w:rsid w:val="00950925"/>
    <w:rsid w:val="00951A4B"/>
    <w:rsid w:val="00951C5A"/>
    <w:rsid w:val="00951D32"/>
    <w:rsid w:val="009529F4"/>
    <w:rsid w:val="009541A0"/>
    <w:rsid w:val="0095506C"/>
    <w:rsid w:val="00960095"/>
    <w:rsid w:val="00960C4A"/>
    <w:rsid w:val="00966D89"/>
    <w:rsid w:val="0096724D"/>
    <w:rsid w:val="0096759A"/>
    <w:rsid w:val="00972B2A"/>
    <w:rsid w:val="00976017"/>
    <w:rsid w:val="0098197B"/>
    <w:rsid w:val="009857A4"/>
    <w:rsid w:val="00986942"/>
    <w:rsid w:val="00987536"/>
    <w:rsid w:val="009919D0"/>
    <w:rsid w:val="0099288B"/>
    <w:rsid w:val="00993250"/>
    <w:rsid w:val="009944D0"/>
    <w:rsid w:val="00994C85"/>
    <w:rsid w:val="00995194"/>
    <w:rsid w:val="00997080"/>
    <w:rsid w:val="009977A8"/>
    <w:rsid w:val="009A0BE8"/>
    <w:rsid w:val="009A2DEC"/>
    <w:rsid w:val="009A3D68"/>
    <w:rsid w:val="009A675C"/>
    <w:rsid w:val="009A6F6A"/>
    <w:rsid w:val="009A7B59"/>
    <w:rsid w:val="009B17C6"/>
    <w:rsid w:val="009B4E5A"/>
    <w:rsid w:val="009B7E8E"/>
    <w:rsid w:val="009C1785"/>
    <w:rsid w:val="009C2776"/>
    <w:rsid w:val="009C7673"/>
    <w:rsid w:val="009D0B73"/>
    <w:rsid w:val="009D2C81"/>
    <w:rsid w:val="009E219C"/>
    <w:rsid w:val="009E2FA7"/>
    <w:rsid w:val="009E394B"/>
    <w:rsid w:val="009E5527"/>
    <w:rsid w:val="009E7F35"/>
    <w:rsid w:val="009F0851"/>
    <w:rsid w:val="009F2F99"/>
    <w:rsid w:val="009F4E01"/>
    <w:rsid w:val="009F5948"/>
    <w:rsid w:val="009F5B65"/>
    <w:rsid w:val="009F5CA7"/>
    <w:rsid w:val="009F761B"/>
    <w:rsid w:val="00A00231"/>
    <w:rsid w:val="00A010A6"/>
    <w:rsid w:val="00A012AE"/>
    <w:rsid w:val="00A015BF"/>
    <w:rsid w:val="00A04330"/>
    <w:rsid w:val="00A0465A"/>
    <w:rsid w:val="00A04F07"/>
    <w:rsid w:val="00A04F39"/>
    <w:rsid w:val="00A077BD"/>
    <w:rsid w:val="00A11DB8"/>
    <w:rsid w:val="00A219E3"/>
    <w:rsid w:val="00A21A25"/>
    <w:rsid w:val="00A21C9F"/>
    <w:rsid w:val="00A22323"/>
    <w:rsid w:val="00A24D51"/>
    <w:rsid w:val="00A24DFE"/>
    <w:rsid w:val="00A254A5"/>
    <w:rsid w:val="00A26AEB"/>
    <w:rsid w:val="00A26F09"/>
    <w:rsid w:val="00A27681"/>
    <w:rsid w:val="00A279C8"/>
    <w:rsid w:val="00A27B02"/>
    <w:rsid w:val="00A33B01"/>
    <w:rsid w:val="00A34F27"/>
    <w:rsid w:val="00A36C8C"/>
    <w:rsid w:val="00A3717B"/>
    <w:rsid w:val="00A37CB8"/>
    <w:rsid w:val="00A40A6F"/>
    <w:rsid w:val="00A422BC"/>
    <w:rsid w:val="00A43EA5"/>
    <w:rsid w:val="00A43F30"/>
    <w:rsid w:val="00A4766B"/>
    <w:rsid w:val="00A54A01"/>
    <w:rsid w:val="00A5648D"/>
    <w:rsid w:val="00A56758"/>
    <w:rsid w:val="00A56F9B"/>
    <w:rsid w:val="00A57AF0"/>
    <w:rsid w:val="00A60311"/>
    <w:rsid w:val="00A60D8F"/>
    <w:rsid w:val="00A620F4"/>
    <w:rsid w:val="00A637FE"/>
    <w:rsid w:val="00A65895"/>
    <w:rsid w:val="00A66838"/>
    <w:rsid w:val="00A706AB"/>
    <w:rsid w:val="00A72147"/>
    <w:rsid w:val="00A72D22"/>
    <w:rsid w:val="00A72EF7"/>
    <w:rsid w:val="00A777C1"/>
    <w:rsid w:val="00A809F8"/>
    <w:rsid w:val="00A83A06"/>
    <w:rsid w:val="00A86314"/>
    <w:rsid w:val="00A8648B"/>
    <w:rsid w:val="00A87104"/>
    <w:rsid w:val="00A8750D"/>
    <w:rsid w:val="00A90B7F"/>
    <w:rsid w:val="00A9544D"/>
    <w:rsid w:val="00A963EA"/>
    <w:rsid w:val="00AA0A80"/>
    <w:rsid w:val="00AA0F0B"/>
    <w:rsid w:val="00AA6AE9"/>
    <w:rsid w:val="00AB0611"/>
    <w:rsid w:val="00AB3178"/>
    <w:rsid w:val="00AB3606"/>
    <w:rsid w:val="00AB6DE5"/>
    <w:rsid w:val="00AC12AE"/>
    <w:rsid w:val="00AC2C5E"/>
    <w:rsid w:val="00AC3880"/>
    <w:rsid w:val="00AC5724"/>
    <w:rsid w:val="00AD7ABC"/>
    <w:rsid w:val="00AE19AD"/>
    <w:rsid w:val="00AE3163"/>
    <w:rsid w:val="00AE6B2E"/>
    <w:rsid w:val="00AE6C91"/>
    <w:rsid w:val="00AE7308"/>
    <w:rsid w:val="00AF20F9"/>
    <w:rsid w:val="00AF25DD"/>
    <w:rsid w:val="00AF58F2"/>
    <w:rsid w:val="00AF63A9"/>
    <w:rsid w:val="00AF74AD"/>
    <w:rsid w:val="00AF77FC"/>
    <w:rsid w:val="00B011BF"/>
    <w:rsid w:val="00B0399A"/>
    <w:rsid w:val="00B05717"/>
    <w:rsid w:val="00B05787"/>
    <w:rsid w:val="00B06AC8"/>
    <w:rsid w:val="00B10FE4"/>
    <w:rsid w:val="00B11A13"/>
    <w:rsid w:val="00B12D66"/>
    <w:rsid w:val="00B14557"/>
    <w:rsid w:val="00B15A88"/>
    <w:rsid w:val="00B161E1"/>
    <w:rsid w:val="00B179F9"/>
    <w:rsid w:val="00B23B5A"/>
    <w:rsid w:val="00B27CCE"/>
    <w:rsid w:val="00B30988"/>
    <w:rsid w:val="00B325BF"/>
    <w:rsid w:val="00B335E8"/>
    <w:rsid w:val="00B37830"/>
    <w:rsid w:val="00B43122"/>
    <w:rsid w:val="00B579D5"/>
    <w:rsid w:val="00B6231D"/>
    <w:rsid w:val="00B65B48"/>
    <w:rsid w:val="00B7297E"/>
    <w:rsid w:val="00B72C35"/>
    <w:rsid w:val="00B73C94"/>
    <w:rsid w:val="00B7416C"/>
    <w:rsid w:val="00B765EF"/>
    <w:rsid w:val="00B83838"/>
    <w:rsid w:val="00B909A3"/>
    <w:rsid w:val="00B95BA8"/>
    <w:rsid w:val="00B96557"/>
    <w:rsid w:val="00B97642"/>
    <w:rsid w:val="00B97DFE"/>
    <w:rsid w:val="00BA461C"/>
    <w:rsid w:val="00BA7AD1"/>
    <w:rsid w:val="00BB0B2E"/>
    <w:rsid w:val="00BB6D2B"/>
    <w:rsid w:val="00BC1FD6"/>
    <w:rsid w:val="00BC393E"/>
    <w:rsid w:val="00BC6AE3"/>
    <w:rsid w:val="00BD3037"/>
    <w:rsid w:val="00BD7417"/>
    <w:rsid w:val="00BE0692"/>
    <w:rsid w:val="00BE09CB"/>
    <w:rsid w:val="00BE0AE4"/>
    <w:rsid w:val="00BE354A"/>
    <w:rsid w:val="00BE4D24"/>
    <w:rsid w:val="00BF2BF5"/>
    <w:rsid w:val="00BF7802"/>
    <w:rsid w:val="00C00C3E"/>
    <w:rsid w:val="00C025F1"/>
    <w:rsid w:val="00C07F4E"/>
    <w:rsid w:val="00C111B6"/>
    <w:rsid w:val="00C11628"/>
    <w:rsid w:val="00C12AEE"/>
    <w:rsid w:val="00C15620"/>
    <w:rsid w:val="00C2009E"/>
    <w:rsid w:val="00C229D0"/>
    <w:rsid w:val="00C235A6"/>
    <w:rsid w:val="00C23914"/>
    <w:rsid w:val="00C258C3"/>
    <w:rsid w:val="00C266F7"/>
    <w:rsid w:val="00C33B2D"/>
    <w:rsid w:val="00C35761"/>
    <w:rsid w:val="00C35C6C"/>
    <w:rsid w:val="00C42D5F"/>
    <w:rsid w:val="00C52D46"/>
    <w:rsid w:val="00C532B0"/>
    <w:rsid w:val="00C548A0"/>
    <w:rsid w:val="00C55F9D"/>
    <w:rsid w:val="00C61036"/>
    <w:rsid w:val="00C6398F"/>
    <w:rsid w:val="00C665EC"/>
    <w:rsid w:val="00C676E7"/>
    <w:rsid w:val="00C708A9"/>
    <w:rsid w:val="00C73D93"/>
    <w:rsid w:val="00C749BA"/>
    <w:rsid w:val="00C8603C"/>
    <w:rsid w:val="00C8715E"/>
    <w:rsid w:val="00C91E21"/>
    <w:rsid w:val="00C96AF9"/>
    <w:rsid w:val="00C97702"/>
    <w:rsid w:val="00CA0077"/>
    <w:rsid w:val="00CA035B"/>
    <w:rsid w:val="00CA0600"/>
    <w:rsid w:val="00CA42BD"/>
    <w:rsid w:val="00CA4F75"/>
    <w:rsid w:val="00CA6567"/>
    <w:rsid w:val="00CB026F"/>
    <w:rsid w:val="00CB0BCE"/>
    <w:rsid w:val="00CB1592"/>
    <w:rsid w:val="00CB180A"/>
    <w:rsid w:val="00CB5623"/>
    <w:rsid w:val="00CB5FB5"/>
    <w:rsid w:val="00CB6548"/>
    <w:rsid w:val="00CB7C39"/>
    <w:rsid w:val="00CC020E"/>
    <w:rsid w:val="00CC185B"/>
    <w:rsid w:val="00CC4AB4"/>
    <w:rsid w:val="00CC5603"/>
    <w:rsid w:val="00CC5982"/>
    <w:rsid w:val="00CC7093"/>
    <w:rsid w:val="00CD16C1"/>
    <w:rsid w:val="00CD19DC"/>
    <w:rsid w:val="00CD5140"/>
    <w:rsid w:val="00CD71A1"/>
    <w:rsid w:val="00CD7AD9"/>
    <w:rsid w:val="00CE0948"/>
    <w:rsid w:val="00CE1658"/>
    <w:rsid w:val="00CE3E5B"/>
    <w:rsid w:val="00CE5832"/>
    <w:rsid w:val="00CE75A0"/>
    <w:rsid w:val="00CF4187"/>
    <w:rsid w:val="00CF66AE"/>
    <w:rsid w:val="00D044EC"/>
    <w:rsid w:val="00D0479A"/>
    <w:rsid w:val="00D05431"/>
    <w:rsid w:val="00D056E8"/>
    <w:rsid w:val="00D05B29"/>
    <w:rsid w:val="00D07A2E"/>
    <w:rsid w:val="00D125FA"/>
    <w:rsid w:val="00D12745"/>
    <w:rsid w:val="00D129F6"/>
    <w:rsid w:val="00D13154"/>
    <w:rsid w:val="00D13AE8"/>
    <w:rsid w:val="00D141CA"/>
    <w:rsid w:val="00D14B3B"/>
    <w:rsid w:val="00D14E7A"/>
    <w:rsid w:val="00D22029"/>
    <w:rsid w:val="00D22AE4"/>
    <w:rsid w:val="00D2430F"/>
    <w:rsid w:val="00D265BD"/>
    <w:rsid w:val="00D267A9"/>
    <w:rsid w:val="00D27539"/>
    <w:rsid w:val="00D27A9F"/>
    <w:rsid w:val="00D31D8E"/>
    <w:rsid w:val="00D33E0E"/>
    <w:rsid w:val="00D349C4"/>
    <w:rsid w:val="00D36C30"/>
    <w:rsid w:val="00D4401B"/>
    <w:rsid w:val="00D44062"/>
    <w:rsid w:val="00D452CB"/>
    <w:rsid w:val="00D5062F"/>
    <w:rsid w:val="00D520DD"/>
    <w:rsid w:val="00D52B78"/>
    <w:rsid w:val="00D55322"/>
    <w:rsid w:val="00D62FF9"/>
    <w:rsid w:val="00D631AC"/>
    <w:rsid w:val="00D64BC3"/>
    <w:rsid w:val="00D70B01"/>
    <w:rsid w:val="00D731C7"/>
    <w:rsid w:val="00D73B5D"/>
    <w:rsid w:val="00D73C8E"/>
    <w:rsid w:val="00D73DCE"/>
    <w:rsid w:val="00D82B03"/>
    <w:rsid w:val="00D86EE7"/>
    <w:rsid w:val="00D90057"/>
    <w:rsid w:val="00D903E1"/>
    <w:rsid w:val="00D906C5"/>
    <w:rsid w:val="00DA022F"/>
    <w:rsid w:val="00DA7186"/>
    <w:rsid w:val="00DA77B0"/>
    <w:rsid w:val="00DB113D"/>
    <w:rsid w:val="00DB2243"/>
    <w:rsid w:val="00DB39CF"/>
    <w:rsid w:val="00DB41C8"/>
    <w:rsid w:val="00DB4664"/>
    <w:rsid w:val="00DB5AC8"/>
    <w:rsid w:val="00DC2432"/>
    <w:rsid w:val="00DC3662"/>
    <w:rsid w:val="00DC4BCC"/>
    <w:rsid w:val="00DC5065"/>
    <w:rsid w:val="00DC7581"/>
    <w:rsid w:val="00DD3EC9"/>
    <w:rsid w:val="00DD451E"/>
    <w:rsid w:val="00DD5500"/>
    <w:rsid w:val="00DE11DA"/>
    <w:rsid w:val="00DE31B4"/>
    <w:rsid w:val="00DE38C9"/>
    <w:rsid w:val="00DE7715"/>
    <w:rsid w:val="00DF1C85"/>
    <w:rsid w:val="00DF27AC"/>
    <w:rsid w:val="00E05CD0"/>
    <w:rsid w:val="00E05DE3"/>
    <w:rsid w:val="00E115C2"/>
    <w:rsid w:val="00E209CD"/>
    <w:rsid w:val="00E27AFC"/>
    <w:rsid w:val="00E27FC5"/>
    <w:rsid w:val="00E300A8"/>
    <w:rsid w:val="00E37FD4"/>
    <w:rsid w:val="00E4010F"/>
    <w:rsid w:val="00E41DAA"/>
    <w:rsid w:val="00E4229E"/>
    <w:rsid w:val="00E43101"/>
    <w:rsid w:val="00E435B8"/>
    <w:rsid w:val="00E44200"/>
    <w:rsid w:val="00E4732D"/>
    <w:rsid w:val="00E47F6C"/>
    <w:rsid w:val="00E50C67"/>
    <w:rsid w:val="00E50D59"/>
    <w:rsid w:val="00E523F0"/>
    <w:rsid w:val="00E52DF0"/>
    <w:rsid w:val="00E56121"/>
    <w:rsid w:val="00E57105"/>
    <w:rsid w:val="00E60932"/>
    <w:rsid w:val="00E61944"/>
    <w:rsid w:val="00E666CD"/>
    <w:rsid w:val="00E66E91"/>
    <w:rsid w:val="00E7379F"/>
    <w:rsid w:val="00E7763B"/>
    <w:rsid w:val="00E816E2"/>
    <w:rsid w:val="00E839D6"/>
    <w:rsid w:val="00E86B99"/>
    <w:rsid w:val="00E95B58"/>
    <w:rsid w:val="00E97443"/>
    <w:rsid w:val="00EA3304"/>
    <w:rsid w:val="00EB005A"/>
    <w:rsid w:val="00EB2BD6"/>
    <w:rsid w:val="00EB2FC9"/>
    <w:rsid w:val="00EB3418"/>
    <w:rsid w:val="00EB3D52"/>
    <w:rsid w:val="00EB7430"/>
    <w:rsid w:val="00EC02A1"/>
    <w:rsid w:val="00EC07EC"/>
    <w:rsid w:val="00EC1C51"/>
    <w:rsid w:val="00EC4BC9"/>
    <w:rsid w:val="00EC4D5B"/>
    <w:rsid w:val="00ED532D"/>
    <w:rsid w:val="00ED55A9"/>
    <w:rsid w:val="00ED6187"/>
    <w:rsid w:val="00ED6260"/>
    <w:rsid w:val="00EE05A9"/>
    <w:rsid w:val="00EF2B9C"/>
    <w:rsid w:val="00EF616A"/>
    <w:rsid w:val="00F05426"/>
    <w:rsid w:val="00F06500"/>
    <w:rsid w:val="00F07626"/>
    <w:rsid w:val="00F13575"/>
    <w:rsid w:val="00F13972"/>
    <w:rsid w:val="00F13E40"/>
    <w:rsid w:val="00F16E7F"/>
    <w:rsid w:val="00F17A45"/>
    <w:rsid w:val="00F203DE"/>
    <w:rsid w:val="00F24338"/>
    <w:rsid w:val="00F25AD8"/>
    <w:rsid w:val="00F27558"/>
    <w:rsid w:val="00F30C7E"/>
    <w:rsid w:val="00F31014"/>
    <w:rsid w:val="00F33453"/>
    <w:rsid w:val="00F335A5"/>
    <w:rsid w:val="00F3411E"/>
    <w:rsid w:val="00F42E23"/>
    <w:rsid w:val="00F43D35"/>
    <w:rsid w:val="00F45888"/>
    <w:rsid w:val="00F47478"/>
    <w:rsid w:val="00F51537"/>
    <w:rsid w:val="00F5557E"/>
    <w:rsid w:val="00F55988"/>
    <w:rsid w:val="00F578DB"/>
    <w:rsid w:val="00F57E4F"/>
    <w:rsid w:val="00F6001B"/>
    <w:rsid w:val="00F6076E"/>
    <w:rsid w:val="00F626D1"/>
    <w:rsid w:val="00F633E0"/>
    <w:rsid w:val="00F648CF"/>
    <w:rsid w:val="00F65155"/>
    <w:rsid w:val="00F7043F"/>
    <w:rsid w:val="00F70F86"/>
    <w:rsid w:val="00F713DC"/>
    <w:rsid w:val="00F7282E"/>
    <w:rsid w:val="00F76BA6"/>
    <w:rsid w:val="00F76F9B"/>
    <w:rsid w:val="00F77CF7"/>
    <w:rsid w:val="00F83B2B"/>
    <w:rsid w:val="00F879D8"/>
    <w:rsid w:val="00F87B1B"/>
    <w:rsid w:val="00F901B8"/>
    <w:rsid w:val="00F923AA"/>
    <w:rsid w:val="00F92D85"/>
    <w:rsid w:val="00F93EFE"/>
    <w:rsid w:val="00F97237"/>
    <w:rsid w:val="00FA0FA3"/>
    <w:rsid w:val="00FA17C3"/>
    <w:rsid w:val="00FA2967"/>
    <w:rsid w:val="00FA2B37"/>
    <w:rsid w:val="00FA3144"/>
    <w:rsid w:val="00FA668A"/>
    <w:rsid w:val="00FB00F7"/>
    <w:rsid w:val="00FB0E6D"/>
    <w:rsid w:val="00FB3CB6"/>
    <w:rsid w:val="00FB428D"/>
    <w:rsid w:val="00FB4540"/>
    <w:rsid w:val="00FC16F8"/>
    <w:rsid w:val="00FC284E"/>
    <w:rsid w:val="00FD0A1F"/>
    <w:rsid w:val="00FD114B"/>
    <w:rsid w:val="00FD1C03"/>
    <w:rsid w:val="00FD241B"/>
    <w:rsid w:val="00FD32A2"/>
    <w:rsid w:val="00FE484A"/>
    <w:rsid w:val="00FE6C38"/>
    <w:rsid w:val="00FF0519"/>
    <w:rsid w:val="00FF235D"/>
    <w:rsid w:val="00FF2E60"/>
    <w:rsid w:val="00FF38AD"/>
    <w:rsid w:val="00FF393F"/>
    <w:rsid w:val="00FF5AAC"/>
    <w:rsid w:val="00FF67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7B697B19-8267-4EF3-8D3D-C0FD5A48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323"/>
  </w:style>
  <w:style w:type="paragraph" w:styleId="Ttulo1">
    <w:name w:val="heading 1"/>
    <w:basedOn w:val="Normal"/>
    <w:next w:val="Normal"/>
    <w:link w:val="Ttulo1Car"/>
    <w:uiPriority w:val="9"/>
    <w:qFormat/>
    <w:rsid w:val="008426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426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426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7B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7B59"/>
  </w:style>
  <w:style w:type="paragraph" w:styleId="Piedepgina">
    <w:name w:val="footer"/>
    <w:basedOn w:val="Normal"/>
    <w:link w:val="PiedepginaCar"/>
    <w:uiPriority w:val="99"/>
    <w:unhideWhenUsed/>
    <w:rsid w:val="009A7B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7B59"/>
  </w:style>
  <w:style w:type="paragraph" w:styleId="Textodeglobo">
    <w:name w:val="Balloon Text"/>
    <w:basedOn w:val="Normal"/>
    <w:link w:val="TextodegloboCar"/>
    <w:uiPriority w:val="99"/>
    <w:semiHidden/>
    <w:unhideWhenUsed/>
    <w:rsid w:val="009A7B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B59"/>
    <w:rPr>
      <w:rFonts w:ascii="Tahoma" w:hAnsi="Tahoma" w:cs="Tahoma"/>
      <w:sz w:val="16"/>
      <w:szCs w:val="16"/>
    </w:rPr>
  </w:style>
  <w:style w:type="character" w:customStyle="1" w:styleId="Ttulo1Car">
    <w:name w:val="Título 1 Car"/>
    <w:basedOn w:val="Fuentedeprrafopredeter"/>
    <w:link w:val="Ttulo1"/>
    <w:uiPriority w:val="9"/>
    <w:rsid w:val="0084269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426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42695"/>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7B4B68"/>
    <w:pPr>
      <w:ind w:left="720"/>
      <w:contextualSpacing/>
    </w:pPr>
    <w:rPr>
      <w:rFonts w:ascii="Calibri" w:eastAsia="Times New Roman" w:hAnsi="Calibri" w:cs="Times New Roman"/>
    </w:rPr>
  </w:style>
  <w:style w:type="table" w:styleId="Tablaconcuadrcula">
    <w:name w:val="Table Grid"/>
    <w:basedOn w:val="Tablanormal"/>
    <w:uiPriority w:val="59"/>
    <w:rsid w:val="006C26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3816C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C35C6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B15A8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Listaclara-nfasis12">
    <w:name w:val="Lista clara - Énfasis 12"/>
    <w:basedOn w:val="Tablanormal"/>
    <w:uiPriority w:val="61"/>
    <w:rsid w:val="000E2E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3">
    <w:name w:val="Lista clara - Énfasis 13"/>
    <w:basedOn w:val="Tablanormal"/>
    <w:uiPriority w:val="61"/>
    <w:rsid w:val="00BC6A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2">
    <w:name w:val="Sombreado medio 1 - Énfasis 12"/>
    <w:basedOn w:val="Tablanormal"/>
    <w:uiPriority w:val="63"/>
    <w:rsid w:val="00BC6AE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4">
    <w:name w:val="Lista clara - Énfasis 14"/>
    <w:basedOn w:val="Tablanormal"/>
    <w:uiPriority w:val="61"/>
    <w:rsid w:val="00994C8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3">
    <w:name w:val="Sombreado medio 1 - Énfasis 13"/>
    <w:basedOn w:val="Tablanormal"/>
    <w:uiPriority w:val="63"/>
    <w:rsid w:val="007A1F7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0240D4"/>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Sinespaciado">
    <w:name w:val="No Spacing"/>
    <w:uiPriority w:val="1"/>
    <w:qFormat/>
    <w:rsid w:val="00F16E7F"/>
    <w:pPr>
      <w:spacing w:after="0" w:line="240" w:lineRule="auto"/>
    </w:pPr>
    <w:rPr>
      <w:rFonts w:ascii="Calibri" w:eastAsia="Calibri" w:hAnsi="Calibri" w:cs="Times New Roman"/>
      <w:lang w:val="es-CO"/>
    </w:rPr>
  </w:style>
  <w:style w:type="table" w:styleId="Tabladecuadrcula2-nfasis1">
    <w:name w:val="Grid Table 2 Accent 1"/>
    <w:basedOn w:val="Tablanormal"/>
    <w:uiPriority w:val="47"/>
    <w:rsid w:val="002A20FD"/>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1">
    <w:name w:val="Grid Table 4 Accent 1"/>
    <w:basedOn w:val="Tablanormal"/>
    <w:uiPriority w:val="49"/>
    <w:rsid w:val="002A20F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W-Absatz-Standardschriftart1111111">
    <w:name w:val="WW-Absatz-Standardschriftart1111111"/>
    <w:rsid w:val="004F217F"/>
  </w:style>
  <w:style w:type="character" w:styleId="nfasis">
    <w:name w:val="Emphasis"/>
    <w:basedOn w:val="Fuentedeprrafopredeter"/>
    <w:uiPriority w:val="20"/>
    <w:qFormat/>
    <w:rsid w:val="000621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9954">
      <w:bodyDiv w:val="1"/>
      <w:marLeft w:val="0"/>
      <w:marRight w:val="0"/>
      <w:marTop w:val="0"/>
      <w:marBottom w:val="0"/>
      <w:divBdr>
        <w:top w:val="none" w:sz="0" w:space="0" w:color="auto"/>
        <w:left w:val="none" w:sz="0" w:space="0" w:color="auto"/>
        <w:bottom w:val="none" w:sz="0" w:space="0" w:color="auto"/>
        <w:right w:val="none" w:sz="0" w:space="0" w:color="auto"/>
      </w:divBdr>
    </w:div>
    <w:div w:id="61218037">
      <w:bodyDiv w:val="1"/>
      <w:marLeft w:val="0"/>
      <w:marRight w:val="0"/>
      <w:marTop w:val="0"/>
      <w:marBottom w:val="0"/>
      <w:divBdr>
        <w:top w:val="none" w:sz="0" w:space="0" w:color="auto"/>
        <w:left w:val="none" w:sz="0" w:space="0" w:color="auto"/>
        <w:bottom w:val="none" w:sz="0" w:space="0" w:color="auto"/>
        <w:right w:val="none" w:sz="0" w:space="0" w:color="auto"/>
      </w:divBdr>
    </w:div>
    <w:div w:id="112360269">
      <w:bodyDiv w:val="1"/>
      <w:marLeft w:val="0"/>
      <w:marRight w:val="0"/>
      <w:marTop w:val="0"/>
      <w:marBottom w:val="0"/>
      <w:divBdr>
        <w:top w:val="none" w:sz="0" w:space="0" w:color="auto"/>
        <w:left w:val="none" w:sz="0" w:space="0" w:color="auto"/>
        <w:bottom w:val="none" w:sz="0" w:space="0" w:color="auto"/>
        <w:right w:val="none" w:sz="0" w:space="0" w:color="auto"/>
      </w:divBdr>
    </w:div>
    <w:div w:id="120538705">
      <w:bodyDiv w:val="1"/>
      <w:marLeft w:val="0"/>
      <w:marRight w:val="0"/>
      <w:marTop w:val="0"/>
      <w:marBottom w:val="0"/>
      <w:divBdr>
        <w:top w:val="none" w:sz="0" w:space="0" w:color="auto"/>
        <w:left w:val="none" w:sz="0" w:space="0" w:color="auto"/>
        <w:bottom w:val="none" w:sz="0" w:space="0" w:color="auto"/>
        <w:right w:val="none" w:sz="0" w:space="0" w:color="auto"/>
      </w:divBdr>
    </w:div>
    <w:div w:id="120929100">
      <w:bodyDiv w:val="1"/>
      <w:marLeft w:val="0"/>
      <w:marRight w:val="0"/>
      <w:marTop w:val="0"/>
      <w:marBottom w:val="0"/>
      <w:divBdr>
        <w:top w:val="none" w:sz="0" w:space="0" w:color="auto"/>
        <w:left w:val="none" w:sz="0" w:space="0" w:color="auto"/>
        <w:bottom w:val="none" w:sz="0" w:space="0" w:color="auto"/>
        <w:right w:val="none" w:sz="0" w:space="0" w:color="auto"/>
      </w:divBdr>
    </w:div>
    <w:div w:id="163201987">
      <w:bodyDiv w:val="1"/>
      <w:marLeft w:val="0"/>
      <w:marRight w:val="0"/>
      <w:marTop w:val="0"/>
      <w:marBottom w:val="0"/>
      <w:divBdr>
        <w:top w:val="none" w:sz="0" w:space="0" w:color="auto"/>
        <w:left w:val="none" w:sz="0" w:space="0" w:color="auto"/>
        <w:bottom w:val="none" w:sz="0" w:space="0" w:color="auto"/>
        <w:right w:val="none" w:sz="0" w:space="0" w:color="auto"/>
      </w:divBdr>
    </w:div>
    <w:div w:id="223031022">
      <w:bodyDiv w:val="1"/>
      <w:marLeft w:val="0"/>
      <w:marRight w:val="0"/>
      <w:marTop w:val="0"/>
      <w:marBottom w:val="0"/>
      <w:divBdr>
        <w:top w:val="none" w:sz="0" w:space="0" w:color="auto"/>
        <w:left w:val="none" w:sz="0" w:space="0" w:color="auto"/>
        <w:bottom w:val="none" w:sz="0" w:space="0" w:color="auto"/>
        <w:right w:val="none" w:sz="0" w:space="0" w:color="auto"/>
      </w:divBdr>
    </w:div>
    <w:div w:id="247428571">
      <w:bodyDiv w:val="1"/>
      <w:marLeft w:val="0"/>
      <w:marRight w:val="0"/>
      <w:marTop w:val="0"/>
      <w:marBottom w:val="0"/>
      <w:divBdr>
        <w:top w:val="none" w:sz="0" w:space="0" w:color="auto"/>
        <w:left w:val="none" w:sz="0" w:space="0" w:color="auto"/>
        <w:bottom w:val="none" w:sz="0" w:space="0" w:color="auto"/>
        <w:right w:val="none" w:sz="0" w:space="0" w:color="auto"/>
      </w:divBdr>
    </w:div>
    <w:div w:id="283778837">
      <w:bodyDiv w:val="1"/>
      <w:marLeft w:val="0"/>
      <w:marRight w:val="0"/>
      <w:marTop w:val="0"/>
      <w:marBottom w:val="0"/>
      <w:divBdr>
        <w:top w:val="none" w:sz="0" w:space="0" w:color="auto"/>
        <w:left w:val="none" w:sz="0" w:space="0" w:color="auto"/>
        <w:bottom w:val="none" w:sz="0" w:space="0" w:color="auto"/>
        <w:right w:val="none" w:sz="0" w:space="0" w:color="auto"/>
      </w:divBdr>
    </w:div>
    <w:div w:id="313804479">
      <w:bodyDiv w:val="1"/>
      <w:marLeft w:val="0"/>
      <w:marRight w:val="0"/>
      <w:marTop w:val="0"/>
      <w:marBottom w:val="0"/>
      <w:divBdr>
        <w:top w:val="none" w:sz="0" w:space="0" w:color="auto"/>
        <w:left w:val="none" w:sz="0" w:space="0" w:color="auto"/>
        <w:bottom w:val="none" w:sz="0" w:space="0" w:color="auto"/>
        <w:right w:val="none" w:sz="0" w:space="0" w:color="auto"/>
      </w:divBdr>
    </w:div>
    <w:div w:id="362050881">
      <w:bodyDiv w:val="1"/>
      <w:marLeft w:val="0"/>
      <w:marRight w:val="0"/>
      <w:marTop w:val="0"/>
      <w:marBottom w:val="0"/>
      <w:divBdr>
        <w:top w:val="none" w:sz="0" w:space="0" w:color="auto"/>
        <w:left w:val="none" w:sz="0" w:space="0" w:color="auto"/>
        <w:bottom w:val="none" w:sz="0" w:space="0" w:color="auto"/>
        <w:right w:val="none" w:sz="0" w:space="0" w:color="auto"/>
      </w:divBdr>
    </w:div>
    <w:div w:id="378287189">
      <w:bodyDiv w:val="1"/>
      <w:marLeft w:val="0"/>
      <w:marRight w:val="0"/>
      <w:marTop w:val="0"/>
      <w:marBottom w:val="0"/>
      <w:divBdr>
        <w:top w:val="none" w:sz="0" w:space="0" w:color="auto"/>
        <w:left w:val="none" w:sz="0" w:space="0" w:color="auto"/>
        <w:bottom w:val="none" w:sz="0" w:space="0" w:color="auto"/>
        <w:right w:val="none" w:sz="0" w:space="0" w:color="auto"/>
      </w:divBdr>
    </w:div>
    <w:div w:id="385759608">
      <w:bodyDiv w:val="1"/>
      <w:marLeft w:val="0"/>
      <w:marRight w:val="0"/>
      <w:marTop w:val="0"/>
      <w:marBottom w:val="0"/>
      <w:divBdr>
        <w:top w:val="none" w:sz="0" w:space="0" w:color="auto"/>
        <w:left w:val="none" w:sz="0" w:space="0" w:color="auto"/>
        <w:bottom w:val="none" w:sz="0" w:space="0" w:color="auto"/>
        <w:right w:val="none" w:sz="0" w:space="0" w:color="auto"/>
      </w:divBdr>
    </w:div>
    <w:div w:id="391390912">
      <w:bodyDiv w:val="1"/>
      <w:marLeft w:val="0"/>
      <w:marRight w:val="0"/>
      <w:marTop w:val="0"/>
      <w:marBottom w:val="0"/>
      <w:divBdr>
        <w:top w:val="none" w:sz="0" w:space="0" w:color="auto"/>
        <w:left w:val="none" w:sz="0" w:space="0" w:color="auto"/>
        <w:bottom w:val="none" w:sz="0" w:space="0" w:color="auto"/>
        <w:right w:val="none" w:sz="0" w:space="0" w:color="auto"/>
      </w:divBdr>
    </w:div>
    <w:div w:id="398985125">
      <w:bodyDiv w:val="1"/>
      <w:marLeft w:val="0"/>
      <w:marRight w:val="0"/>
      <w:marTop w:val="0"/>
      <w:marBottom w:val="0"/>
      <w:divBdr>
        <w:top w:val="none" w:sz="0" w:space="0" w:color="auto"/>
        <w:left w:val="none" w:sz="0" w:space="0" w:color="auto"/>
        <w:bottom w:val="none" w:sz="0" w:space="0" w:color="auto"/>
        <w:right w:val="none" w:sz="0" w:space="0" w:color="auto"/>
      </w:divBdr>
    </w:div>
    <w:div w:id="432476464">
      <w:bodyDiv w:val="1"/>
      <w:marLeft w:val="0"/>
      <w:marRight w:val="0"/>
      <w:marTop w:val="0"/>
      <w:marBottom w:val="0"/>
      <w:divBdr>
        <w:top w:val="none" w:sz="0" w:space="0" w:color="auto"/>
        <w:left w:val="none" w:sz="0" w:space="0" w:color="auto"/>
        <w:bottom w:val="none" w:sz="0" w:space="0" w:color="auto"/>
        <w:right w:val="none" w:sz="0" w:space="0" w:color="auto"/>
      </w:divBdr>
    </w:div>
    <w:div w:id="463891297">
      <w:bodyDiv w:val="1"/>
      <w:marLeft w:val="0"/>
      <w:marRight w:val="0"/>
      <w:marTop w:val="0"/>
      <w:marBottom w:val="0"/>
      <w:divBdr>
        <w:top w:val="none" w:sz="0" w:space="0" w:color="auto"/>
        <w:left w:val="none" w:sz="0" w:space="0" w:color="auto"/>
        <w:bottom w:val="none" w:sz="0" w:space="0" w:color="auto"/>
        <w:right w:val="none" w:sz="0" w:space="0" w:color="auto"/>
      </w:divBdr>
    </w:div>
    <w:div w:id="464204131">
      <w:bodyDiv w:val="1"/>
      <w:marLeft w:val="0"/>
      <w:marRight w:val="0"/>
      <w:marTop w:val="0"/>
      <w:marBottom w:val="0"/>
      <w:divBdr>
        <w:top w:val="none" w:sz="0" w:space="0" w:color="auto"/>
        <w:left w:val="none" w:sz="0" w:space="0" w:color="auto"/>
        <w:bottom w:val="none" w:sz="0" w:space="0" w:color="auto"/>
        <w:right w:val="none" w:sz="0" w:space="0" w:color="auto"/>
      </w:divBdr>
    </w:div>
    <w:div w:id="466700146">
      <w:bodyDiv w:val="1"/>
      <w:marLeft w:val="0"/>
      <w:marRight w:val="0"/>
      <w:marTop w:val="0"/>
      <w:marBottom w:val="0"/>
      <w:divBdr>
        <w:top w:val="none" w:sz="0" w:space="0" w:color="auto"/>
        <w:left w:val="none" w:sz="0" w:space="0" w:color="auto"/>
        <w:bottom w:val="none" w:sz="0" w:space="0" w:color="auto"/>
        <w:right w:val="none" w:sz="0" w:space="0" w:color="auto"/>
      </w:divBdr>
    </w:div>
    <w:div w:id="478352224">
      <w:bodyDiv w:val="1"/>
      <w:marLeft w:val="0"/>
      <w:marRight w:val="0"/>
      <w:marTop w:val="0"/>
      <w:marBottom w:val="0"/>
      <w:divBdr>
        <w:top w:val="none" w:sz="0" w:space="0" w:color="auto"/>
        <w:left w:val="none" w:sz="0" w:space="0" w:color="auto"/>
        <w:bottom w:val="none" w:sz="0" w:space="0" w:color="auto"/>
        <w:right w:val="none" w:sz="0" w:space="0" w:color="auto"/>
      </w:divBdr>
    </w:div>
    <w:div w:id="486088766">
      <w:bodyDiv w:val="1"/>
      <w:marLeft w:val="0"/>
      <w:marRight w:val="0"/>
      <w:marTop w:val="0"/>
      <w:marBottom w:val="0"/>
      <w:divBdr>
        <w:top w:val="none" w:sz="0" w:space="0" w:color="auto"/>
        <w:left w:val="none" w:sz="0" w:space="0" w:color="auto"/>
        <w:bottom w:val="none" w:sz="0" w:space="0" w:color="auto"/>
        <w:right w:val="none" w:sz="0" w:space="0" w:color="auto"/>
      </w:divBdr>
    </w:div>
    <w:div w:id="505897550">
      <w:bodyDiv w:val="1"/>
      <w:marLeft w:val="0"/>
      <w:marRight w:val="0"/>
      <w:marTop w:val="0"/>
      <w:marBottom w:val="0"/>
      <w:divBdr>
        <w:top w:val="none" w:sz="0" w:space="0" w:color="auto"/>
        <w:left w:val="none" w:sz="0" w:space="0" w:color="auto"/>
        <w:bottom w:val="none" w:sz="0" w:space="0" w:color="auto"/>
        <w:right w:val="none" w:sz="0" w:space="0" w:color="auto"/>
      </w:divBdr>
    </w:div>
    <w:div w:id="507909141">
      <w:bodyDiv w:val="1"/>
      <w:marLeft w:val="0"/>
      <w:marRight w:val="0"/>
      <w:marTop w:val="0"/>
      <w:marBottom w:val="0"/>
      <w:divBdr>
        <w:top w:val="none" w:sz="0" w:space="0" w:color="auto"/>
        <w:left w:val="none" w:sz="0" w:space="0" w:color="auto"/>
        <w:bottom w:val="none" w:sz="0" w:space="0" w:color="auto"/>
        <w:right w:val="none" w:sz="0" w:space="0" w:color="auto"/>
      </w:divBdr>
    </w:div>
    <w:div w:id="516584247">
      <w:bodyDiv w:val="1"/>
      <w:marLeft w:val="0"/>
      <w:marRight w:val="0"/>
      <w:marTop w:val="0"/>
      <w:marBottom w:val="0"/>
      <w:divBdr>
        <w:top w:val="none" w:sz="0" w:space="0" w:color="auto"/>
        <w:left w:val="none" w:sz="0" w:space="0" w:color="auto"/>
        <w:bottom w:val="none" w:sz="0" w:space="0" w:color="auto"/>
        <w:right w:val="none" w:sz="0" w:space="0" w:color="auto"/>
      </w:divBdr>
    </w:div>
    <w:div w:id="552931642">
      <w:bodyDiv w:val="1"/>
      <w:marLeft w:val="0"/>
      <w:marRight w:val="0"/>
      <w:marTop w:val="0"/>
      <w:marBottom w:val="0"/>
      <w:divBdr>
        <w:top w:val="none" w:sz="0" w:space="0" w:color="auto"/>
        <w:left w:val="none" w:sz="0" w:space="0" w:color="auto"/>
        <w:bottom w:val="none" w:sz="0" w:space="0" w:color="auto"/>
        <w:right w:val="none" w:sz="0" w:space="0" w:color="auto"/>
      </w:divBdr>
    </w:div>
    <w:div w:id="556745880">
      <w:bodyDiv w:val="1"/>
      <w:marLeft w:val="0"/>
      <w:marRight w:val="0"/>
      <w:marTop w:val="0"/>
      <w:marBottom w:val="0"/>
      <w:divBdr>
        <w:top w:val="none" w:sz="0" w:space="0" w:color="auto"/>
        <w:left w:val="none" w:sz="0" w:space="0" w:color="auto"/>
        <w:bottom w:val="none" w:sz="0" w:space="0" w:color="auto"/>
        <w:right w:val="none" w:sz="0" w:space="0" w:color="auto"/>
      </w:divBdr>
    </w:div>
    <w:div w:id="565843228">
      <w:bodyDiv w:val="1"/>
      <w:marLeft w:val="0"/>
      <w:marRight w:val="0"/>
      <w:marTop w:val="0"/>
      <w:marBottom w:val="0"/>
      <w:divBdr>
        <w:top w:val="none" w:sz="0" w:space="0" w:color="auto"/>
        <w:left w:val="none" w:sz="0" w:space="0" w:color="auto"/>
        <w:bottom w:val="none" w:sz="0" w:space="0" w:color="auto"/>
        <w:right w:val="none" w:sz="0" w:space="0" w:color="auto"/>
      </w:divBdr>
    </w:div>
    <w:div w:id="569509776">
      <w:bodyDiv w:val="1"/>
      <w:marLeft w:val="0"/>
      <w:marRight w:val="0"/>
      <w:marTop w:val="0"/>
      <w:marBottom w:val="0"/>
      <w:divBdr>
        <w:top w:val="none" w:sz="0" w:space="0" w:color="auto"/>
        <w:left w:val="none" w:sz="0" w:space="0" w:color="auto"/>
        <w:bottom w:val="none" w:sz="0" w:space="0" w:color="auto"/>
        <w:right w:val="none" w:sz="0" w:space="0" w:color="auto"/>
      </w:divBdr>
    </w:div>
    <w:div w:id="573246766">
      <w:bodyDiv w:val="1"/>
      <w:marLeft w:val="0"/>
      <w:marRight w:val="0"/>
      <w:marTop w:val="0"/>
      <w:marBottom w:val="0"/>
      <w:divBdr>
        <w:top w:val="none" w:sz="0" w:space="0" w:color="auto"/>
        <w:left w:val="none" w:sz="0" w:space="0" w:color="auto"/>
        <w:bottom w:val="none" w:sz="0" w:space="0" w:color="auto"/>
        <w:right w:val="none" w:sz="0" w:space="0" w:color="auto"/>
      </w:divBdr>
    </w:div>
    <w:div w:id="599413487">
      <w:bodyDiv w:val="1"/>
      <w:marLeft w:val="0"/>
      <w:marRight w:val="0"/>
      <w:marTop w:val="0"/>
      <w:marBottom w:val="0"/>
      <w:divBdr>
        <w:top w:val="none" w:sz="0" w:space="0" w:color="auto"/>
        <w:left w:val="none" w:sz="0" w:space="0" w:color="auto"/>
        <w:bottom w:val="none" w:sz="0" w:space="0" w:color="auto"/>
        <w:right w:val="none" w:sz="0" w:space="0" w:color="auto"/>
      </w:divBdr>
    </w:div>
    <w:div w:id="600340066">
      <w:bodyDiv w:val="1"/>
      <w:marLeft w:val="0"/>
      <w:marRight w:val="0"/>
      <w:marTop w:val="0"/>
      <w:marBottom w:val="0"/>
      <w:divBdr>
        <w:top w:val="none" w:sz="0" w:space="0" w:color="auto"/>
        <w:left w:val="none" w:sz="0" w:space="0" w:color="auto"/>
        <w:bottom w:val="none" w:sz="0" w:space="0" w:color="auto"/>
        <w:right w:val="none" w:sz="0" w:space="0" w:color="auto"/>
      </w:divBdr>
    </w:div>
    <w:div w:id="605843272">
      <w:bodyDiv w:val="1"/>
      <w:marLeft w:val="0"/>
      <w:marRight w:val="0"/>
      <w:marTop w:val="0"/>
      <w:marBottom w:val="0"/>
      <w:divBdr>
        <w:top w:val="none" w:sz="0" w:space="0" w:color="auto"/>
        <w:left w:val="none" w:sz="0" w:space="0" w:color="auto"/>
        <w:bottom w:val="none" w:sz="0" w:space="0" w:color="auto"/>
        <w:right w:val="none" w:sz="0" w:space="0" w:color="auto"/>
      </w:divBdr>
    </w:div>
    <w:div w:id="610670853">
      <w:bodyDiv w:val="1"/>
      <w:marLeft w:val="0"/>
      <w:marRight w:val="0"/>
      <w:marTop w:val="0"/>
      <w:marBottom w:val="0"/>
      <w:divBdr>
        <w:top w:val="none" w:sz="0" w:space="0" w:color="auto"/>
        <w:left w:val="none" w:sz="0" w:space="0" w:color="auto"/>
        <w:bottom w:val="none" w:sz="0" w:space="0" w:color="auto"/>
        <w:right w:val="none" w:sz="0" w:space="0" w:color="auto"/>
      </w:divBdr>
    </w:div>
    <w:div w:id="618142035">
      <w:bodyDiv w:val="1"/>
      <w:marLeft w:val="0"/>
      <w:marRight w:val="0"/>
      <w:marTop w:val="0"/>
      <w:marBottom w:val="0"/>
      <w:divBdr>
        <w:top w:val="none" w:sz="0" w:space="0" w:color="auto"/>
        <w:left w:val="none" w:sz="0" w:space="0" w:color="auto"/>
        <w:bottom w:val="none" w:sz="0" w:space="0" w:color="auto"/>
        <w:right w:val="none" w:sz="0" w:space="0" w:color="auto"/>
      </w:divBdr>
    </w:div>
    <w:div w:id="661197415">
      <w:bodyDiv w:val="1"/>
      <w:marLeft w:val="0"/>
      <w:marRight w:val="0"/>
      <w:marTop w:val="0"/>
      <w:marBottom w:val="0"/>
      <w:divBdr>
        <w:top w:val="none" w:sz="0" w:space="0" w:color="auto"/>
        <w:left w:val="none" w:sz="0" w:space="0" w:color="auto"/>
        <w:bottom w:val="none" w:sz="0" w:space="0" w:color="auto"/>
        <w:right w:val="none" w:sz="0" w:space="0" w:color="auto"/>
      </w:divBdr>
    </w:div>
    <w:div w:id="704866343">
      <w:bodyDiv w:val="1"/>
      <w:marLeft w:val="0"/>
      <w:marRight w:val="0"/>
      <w:marTop w:val="0"/>
      <w:marBottom w:val="0"/>
      <w:divBdr>
        <w:top w:val="none" w:sz="0" w:space="0" w:color="auto"/>
        <w:left w:val="none" w:sz="0" w:space="0" w:color="auto"/>
        <w:bottom w:val="none" w:sz="0" w:space="0" w:color="auto"/>
        <w:right w:val="none" w:sz="0" w:space="0" w:color="auto"/>
      </w:divBdr>
    </w:div>
    <w:div w:id="740059482">
      <w:bodyDiv w:val="1"/>
      <w:marLeft w:val="0"/>
      <w:marRight w:val="0"/>
      <w:marTop w:val="0"/>
      <w:marBottom w:val="0"/>
      <w:divBdr>
        <w:top w:val="none" w:sz="0" w:space="0" w:color="auto"/>
        <w:left w:val="none" w:sz="0" w:space="0" w:color="auto"/>
        <w:bottom w:val="none" w:sz="0" w:space="0" w:color="auto"/>
        <w:right w:val="none" w:sz="0" w:space="0" w:color="auto"/>
      </w:divBdr>
    </w:div>
    <w:div w:id="744764552">
      <w:bodyDiv w:val="1"/>
      <w:marLeft w:val="0"/>
      <w:marRight w:val="0"/>
      <w:marTop w:val="0"/>
      <w:marBottom w:val="0"/>
      <w:divBdr>
        <w:top w:val="none" w:sz="0" w:space="0" w:color="auto"/>
        <w:left w:val="none" w:sz="0" w:space="0" w:color="auto"/>
        <w:bottom w:val="none" w:sz="0" w:space="0" w:color="auto"/>
        <w:right w:val="none" w:sz="0" w:space="0" w:color="auto"/>
      </w:divBdr>
    </w:div>
    <w:div w:id="800538390">
      <w:bodyDiv w:val="1"/>
      <w:marLeft w:val="0"/>
      <w:marRight w:val="0"/>
      <w:marTop w:val="0"/>
      <w:marBottom w:val="0"/>
      <w:divBdr>
        <w:top w:val="none" w:sz="0" w:space="0" w:color="auto"/>
        <w:left w:val="none" w:sz="0" w:space="0" w:color="auto"/>
        <w:bottom w:val="none" w:sz="0" w:space="0" w:color="auto"/>
        <w:right w:val="none" w:sz="0" w:space="0" w:color="auto"/>
      </w:divBdr>
    </w:div>
    <w:div w:id="814371899">
      <w:bodyDiv w:val="1"/>
      <w:marLeft w:val="0"/>
      <w:marRight w:val="0"/>
      <w:marTop w:val="0"/>
      <w:marBottom w:val="0"/>
      <w:divBdr>
        <w:top w:val="none" w:sz="0" w:space="0" w:color="auto"/>
        <w:left w:val="none" w:sz="0" w:space="0" w:color="auto"/>
        <w:bottom w:val="none" w:sz="0" w:space="0" w:color="auto"/>
        <w:right w:val="none" w:sz="0" w:space="0" w:color="auto"/>
      </w:divBdr>
    </w:div>
    <w:div w:id="814444254">
      <w:bodyDiv w:val="1"/>
      <w:marLeft w:val="0"/>
      <w:marRight w:val="0"/>
      <w:marTop w:val="0"/>
      <w:marBottom w:val="0"/>
      <w:divBdr>
        <w:top w:val="none" w:sz="0" w:space="0" w:color="auto"/>
        <w:left w:val="none" w:sz="0" w:space="0" w:color="auto"/>
        <w:bottom w:val="none" w:sz="0" w:space="0" w:color="auto"/>
        <w:right w:val="none" w:sz="0" w:space="0" w:color="auto"/>
      </w:divBdr>
    </w:div>
    <w:div w:id="831675939">
      <w:bodyDiv w:val="1"/>
      <w:marLeft w:val="0"/>
      <w:marRight w:val="0"/>
      <w:marTop w:val="0"/>
      <w:marBottom w:val="0"/>
      <w:divBdr>
        <w:top w:val="none" w:sz="0" w:space="0" w:color="auto"/>
        <w:left w:val="none" w:sz="0" w:space="0" w:color="auto"/>
        <w:bottom w:val="none" w:sz="0" w:space="0" w:color="auto"/>
        <w:right w:val="none" w:sz="0" w:space="0" w:color="auto"/>
      </w:divBdr>
    </w:div>
    <w:div w:id="837890043">
      <w:bodyDiv w:val="1"/>
      <w:marLeft w:val="0"/>
      <w:marRight w:val="0"/>
      <w:marTop w:val="0"/>
      <w:marBottom w:val="0"/>
      <w:divBdr>
        <w:top w:val="none" w:sz="0" w:space="0" w:color="auto"/>
        <w:left w:val="none" w:sz="0" w:space="0" w:color="auto"/>
        <w:bottom w:val="none" w:sz="0" w:space="0" w:color="auto"/>
        <w:right w:val="none" w:sz="0" w:space="0" w:color="auto"/>
      </w:divBdr>
    </w:div>
    <w:div w:id="845365027">
      <w:bodyDiv w:val="1"/>
      <w:marLeft w:val="0"/>
      <w:marRight w:val="0"/>
      <w:marTop w:val="0"/>
      <w:marBottom w:val="0"/>
      <w:divBdr>
        <w:top w:val="none" w:sz="0" w:space="0" w:color="auto"/>
        <w:left w:val="none" w:sz="0" w:space="0" w:color="auto"/>
        <w:bottom w:val="none" w:sz="0" w:space="0" w:color="auto"/>
        <w:right w:val="none" w:sz="0" w:space="0" w:color="auto"/>
      </w:divBdr>
    </w:div>
    <w:div w:id="846870772">
      <w:bodyDiv w:val="1"/>
      <w:marLeft w:val="0"/>
      <w:marRight w:val="0"/>
      <w:marTop w:val="0"/>
      <w:marBottom w:val="0"/>
      <w:divBdr>
        <w:top w:val="none" w:sz="0" w:space="0" w:color="auto"/>
        <w:left w:val="none" w:sz="0" w:space="0" w:color="auto"/>
        <w:bottom w:val="none" w:sz="0" w:space="0" w:color="auto"/>
        <w:right w:val="none" w:sz="0" w:space="0" w:color="auto"/>
      </w:divBdr>
    </w:div>
    <w:div w:id="865408102">
      <w:bodyDiv w:val="1"/>
      <w:marLeft w:val="0"/>
      <w:marRight w:val="0"/>
      <w:marTop w:val="0"/>
      <w:marBottom w:val="0"/>
      <w:divBdr>
        <w:top w:val="none" w:sz="0" w:space="0" w:color="auto"/>
        <w:left w:val="none" w:sz="0" w:space="0" w:color="auto"/>
        <w:bottom w:val="none" w:sz="0" w:space="0" w:color="auto"/>
        <w:right w:val="none" w:sz="0" w:space="0" w:color="auto"/>
      </w:divBdr>
    </w:div>
    <w:div w:id="877085417">
      <w:bodyDiv w:val="1"/>
      <w:marLeft w:val="0"/>
      <w:marRight w:val="0"/>
      <w:marTop w:val="0"/>
      <w:marBottom w:val="0"/>
      <w:divBdr>
        <w:top w:val="none" w:sz="0" w:space="0" w:color="auto"/>
        <w:left w:val="none" w:sz="0" w:space="0" w:color="auto"/>
        <w:bottom w:val="none" w:sz="0" w:space="0" w:color="auto"/>
        <w:right w:val="none" w:sz="0" w:space="0" w:color="auto"/>
      </w:divBdr>
    </w:div>
    <w:div w:id="920914507">
      <w:bodyDiv w:val="1"/>
      <w:marLeft w:val="0"/>
      <w:marRight w:val="0"/>
      <w:marTop w:val="0"/>
      <w:marBottom w:val="0"/>
      <w:divBdr>
        <w:top w:val="none" w:sz="0" w:space="0" w:color="auto"/>
        <w:left w:val="none" w:sz="0" w:space="0" w:color="auto"/>
        <w:bottom w:val="none" w:sz="0" w:space="0" w:color="auto"/>
        <w:right w:val="none" w:sz="0" w:space="0" w:color="auto"/>
      </w:divBdr>
    </w:div>
    <w:div w:id="931084399">
      <w:bodyDiv w:val="1"/>
      <w:marLeft w:val="0"/>
      <w:marRight w:val="0"/>
      <w:marTop w:val="0"/>
      <w:marBottom w:val="0"/>
      <w:divBdr>
        <w:top w:val="none" w:sz="0" w:space="0" w:color="auto"/>
        <w:left w:val="none" w:sz="0" w:space="0" w:color="auto"/>
        <w:bottom w:val="none" w:sz="0" w:space="0" w:color="auto"/>
        <w:right w:val="none" w:sz="0" w:space="0" w:color="auto"/>
      </w:divBdr>
    </w:div>
    <w:div w:id="941839905">
      <w:bodyDiv w:val="1"/>
      <w:marLeft w:val="0"/>
      <w:marRight w:val="0"/>
      <w:marTop w:val="0"/>
      <w:marBottom w:val="0"/>
      <w:divBdr>
        <w:top w:val="none" w:sz="0" w:space="0" w:color="auto"/>
        <w:left w:val="none" w:sz="0" w:space="0" w:color="auto"/>
        <w:bottom w:val="none" w:sz="0" w:space="0" w:color="auto"/>
        <w:right w:val="none" w:sz="0" w:space="0" w:color="auto"/>
      </w:divBdr>
    </w:div>
    <w:div w:id="942806311">
      <w:bodyDiv w:val="1"/>
      <w:marLeft w:val="0"/>
      <w:marRight w:val="0"/>
      <w:marTop w:val="0"/>
      <w:marBottom w:val="0"/>
      <w:divBdr>
        <w:top w:val="none" w:sz="0" w:space="0" w:color="auto"/>
        <w:left w:val="none" w:sz="0" w:space="0" w:color="auto"/>
        <w:bottom w:val="none" w:sz="0" w:space="0" w:color="auto"/>
        <w:right w:val="none" w:sz="0" w:space="0" w:color="auto"/>
      </w:divBdr>
    </w:div>
    <w:div w:id="966547559">
      <w:bodyDiv w:val="1"/>
      <w:marLeft w:val="0"/>
      <w:marRight w:val="0"/>
      <w:marTop w:val="0"/>
      <w:marBottom w:val="0"/>
      <w:divBdr>
        <w:top w:val="none" w:sz="0" w:space="0" w:color="auto"/>
        <w:left w:val="none" w:sz="0" w:space="0" w:color="auto"/>
        <w:bottom w:val="none" w:sz="0" w:space="0" w:color="auto"/>
        <w:right w:val="none" w:sz="0" w:space="0" w:color="auto"/>
      </w:divBdr>
    </w:div>
    <w:div w:id="968783101">
      <w:bodyDiv w:val="1"/>
      <w:marLeft w:val="0"/>
      <w:marRight w:val="0"/>
      <w:marTop w:val="0"/>
      <w:marBottom w:val="0"/>
      <w:divBdr>
        <w:top w:val="none" w:sz="0" w:space="0" w:color="auto"/>
        <w:left w:val="none" w:sz="0" w:space="0" w:color="auto"/>
        <w:bottom w:val="none" w:sz="0" w:space="0" w:color="auto"/>
        <w:right w:val="none" w:sz="0" w:space="0" w:color="auto"/>
      </w:divBdr>
    </w:div>
    <w:div w:id="983704867">
      <w:bodyDiv w:val="1"/>
      <w:marLeft w:val="0"/>
      <w:marRight w:val="0"/>
      <w:marTop w:val="0"/>
      <w:marBottom w:val="0"/>
      <w:divBdr>
        <w:top w:val="none" w:sz="0" w:space="0" w:color="auto"/>
        <w:left w:val="none" w:sz="0" w:space="0" w:color="auto"/>
        <w:bottom w:val="none" w:sz="0" w:space="0" w:color="auto"/>
        <w:right w:val="none" w:sz="0" w:space="0" w:color="auto"/>
      </w:divBdr>
    </w:div>
    <w:div w:id="1000503496">
      <w:bodyDiv w:val="1"/>
      <w:marLeft w:val="0"/>
      <w:marRight w:val="0"/>
      <w:marTop w:val="0"/>
      <w:marBottom w:val="0"/>
      <w:divBdr>
        <w:top w:val="none" w:sz="0" w:space="0" w:color="auto"/>
        <w:left w:val="none" w:sz="0" w:space="0" w:color="auto"/>
        <w:bottom w:val="none" w:sz="0" w:space="0" w:color="auto"/>
        <w:right w:val="none" w:sz="0" w:space="0" w:color="auto"/>
      </w:divBdr>
    </w:div>
    <w:div w:id="1076783347">
      <w:bodyDiv w:val="1"/>
      <w:marLeft w:val="0"/>
      <w:marRight w:val="0"/>
      <w:marTop w:val="0"/>
      <w:marBottom w:val="0"/>
      <w:divBdr>
        <w:top w:val="none" w:sz="0" w:space="0" w:color="auto"/>
        <w:left w:val="none" w:sz="0" w:space="0" w:color="auto"/>
        <w:bottom w:val="none" w:sz="0" w:space="0" w:color="auto"/>
        <w:right w:val="none" w:sz="0" w:space="0" w:color="auto"/>
      </w:divBdr>
    </w:div>
    <w:div w:id="1129592179">
      <w:bodyDiv w:val="1"/>
      <w:marLeft w:val="0"/>
      <w:marRight w:val="0"/>
      <w:marTop w:val="0"/>
      <w:marBottom w:val="0"/>
      <w:divBdr>
        <w:top w:val="none" w:sz="0" w:space="0" w:color="auto"/>
        <w:left w:val="none" w:sz="0" w:space="0" w:color="auto"/>
        <w:bottom w:val="none" w:sz="0" w:space="0" w:color="auto"/>
        <w:right w:val="none" w:sz="0" w:space="0" w:color="auto"/>
      </w:divBdr>
    </w:div>
    <w:div w:id="1150171955">
      <w:bodyDiv w:val="1"/>
      <w:marLeft w:val="0"/>
      <w:marRight w:val="0"/>
      <w:marTop w:val="0"/>
      <w:marBottom w:val="0"/>
      <w:divBdr>
        <w:top w:val="none" w:sz="0" w:space="0" w:color="auto"/>
        <w:left w:val="none" w:sz="0" w:space="0" w:color="auto"/>
        <w:bottom w:val="none" w:sz="0" w:space="0" w:color="auto"/>
        <w:right w:val="none" w:sz="0" w:space="0" w:color="auto"/>
      </w:divBdr>
    </w:div>
    <w:div w:id="1201669443">
      <w:bodyDiv w:val="1"/>
      <w:marLeft w:val="0"/>
      <w:marRight w:val="0"/>
      <w:marTop w:val="0"/>
      <w:marBottom w:val="0"/>
      <w:divBdr>
        <w:top w:val="none" w:sz="0" w:space="0" w:color="auto"/>
        <w:left w:val="none" w:sz="0" w:space="0" w:color="auto"/>
        <w:bottom w:val="none" w:sz="0" w:space="0" w:color="auto"/>
        <w:right w:val="none" w:sz="0" w:space="0" w:color="auto"/>
      </w:divBdr>
    </w:div>
    <w:div w:id="1228149383">
      <w:bodyDiv w:val="1"/>
      <w:marLeft w:val="0"/>
      <w:marRight w:val="0"/>
      <w:marTop w:val="0"/>
      <w:marBottom w:val="0"/>
      <w:divBdr>
        <w:top w:val="none" w:sz="0" w:space="0" w:color="auto"/>
        <w:left w:val="none" w:sz="0" w:space="0" w:color="auto"/>
        <w:bottom w:val="none" w:sz="0" w:space="0" w:color="auto"/>
        <w:right w:val="none" w:sz="0" w:space="0" w:color="auto"/>
      </w:divBdr>
    </w:div>
    <w:div w:id="1269964490">
      <w:bodyDiv w:val="1"/>
      <w:marLeft w:val="0"/>
      <w:marRight w:val="0"/>
      <w:marTop w:val="0"/>
      <w:marBottom w:val="0"/>
      <w:divBdr>
        <w:top w:val="none" w:sz="0" w:space="0" w:color="auto"/>
        <w:left w:val="none" w:sz="0" w:space="0" w:color="auto"/>
        <w:bottom w:val="none" w:sz="0" w:space="0" w:color="auto"/>
        <w:right w:val="none" w:sz="0" w:space="0" w:color="auto"/>
      </w:divBdr>
    </w:div>
    <w:div w:id="1293633151">
      <w:bodyDiv w:val="1"/>
      <w:marLeft w:val="0"/>
      <w:marRight w:val="0"/>
      <w:marTop w:val="0"/>
      <w:marBottom w:val="0"/>
      <w:divBdr>
        <w:top w:val="none" w:sz="0" w:space="0" w:color="auto"/>
        <w:left w:val="none" w:sz="0" w:space="0" w:color="auto"/>
        <w:bottom w:val="none" w:sz="0" w:space="0" w:color="auto"/>
        <w:right w:val="none" w:sz="0" w:space="0" w:color="auto"/>
      </w:divBdr>
    </w:div>
    <w:div w:id="1295528444">
      <w:bodyDiv w:val="1"/>
      <w:marLeft w:val="0"/>
      <w:marRight w:val="0"/>
      <w:marTop w:val="0"/>
      <w:marBottom w:val="0"/>
      <w:divBdr>
        <w:top w:val="none" w:sz="0" w:space="0" w:color="auto"/>
        <w:left w:val="none" w:sz="0" w:space="0" w:color="auto"/>
        <w:bottom w:val="none" w:sz="0" w:space="0" w:color="auto"/>
        <w:right w:val="none" w:sz="0" w:space="0" w:color="auto"/>
      </w:divBdr>
    </w:div>
    <w:div w:id="1300769665">
      <w:bodyDiv w:val="1"/>
      <w:marLeft w:val="0"/>
      <w:marRight w:val="0"/>
      <w:marTop w:val="0"/>
      <w:marBottom w:val="0"/>
      <w:divBdr>
        <w:top w:val="none" w:sz="0" w:space="0" w:color="auto"/>
        <w:left w:val="none" w:sz="0" w:space="0" w:color="auto"/>
        <w:bottom w:val="none" w:sz="0" w:space="0" w:color="auto"/>
        <w:right w:val="none" w:sz="0" w:space="0" w:color="auto"/>
      </w:divBdr>
    </w:div>
    <w:div w:id="1306465986">
      <w:bodyDiv w:val="1"/>
      <w:marLeft w:val="0"/>
      <w:marRight w:val="0"/>
      <w:marTop w:val="0"/>
      <w:marBottom w:val="0"/>
      <w:divBdr>
        <w:top w:val="none" w:sz="0" w:space="0" w:color="auto"/>
        <w:left w:val="none" w:sz="0" w:space="0" w:color="auto"/>
        <w:bottom w:val="none" w:sz="0" w:space="0" w:color="auto"/>
        <w:right w:val="none" w:sz="0" w:space="0" w:color="auto"/>
      </w:divBdr>
    </w:div>
    <w:div w:id="1355421311">
      <w:bodyDiv w:val="1"/>
      <w:marLeft w:val="0"/>
      <w:marRight w:val="0"/>
      <w:marTop w:val="0"/>
      <w:marBottom w:val="0"/>
      <w:divBdr>
        <w:top w:val="none" w:sz="0" w:space="0" w:color="auto"/>
        <w:left w:val="none" w:sz="0" w:space="0" w:color="auto"/>
        <w:bottom w:val="none" w:sz="0" w:space="0" w:color="auto"/>
        <w:right w:val="none" w:sz="0" w:space="0" w:color="auto"/>
      </w:divBdr>
    </w:div>
    <w:div w:id="1391922999">
      <w:bodyDiv w:val="1"/>
      <w:marLeft w:val="0"/>
      <w:marRight w:val="0"/>
      <w:marTop w:val="0"/>
      <w:marBottom w:val="0"/>
      <w:divBdr>
        <w:top w:val="none" w:sz="0" w:space="0" w:color="auto"/>
        <w:left w:val="none" w:sz="0" w:space="0" w:color="auto"/>
        <w:bottom w:val="none" w:sz="0" w:space="0" w:color="auto"/>
        <w:right w:val="none" w:sz="0" w:space="0" w:color="auto"/>
      </w:divBdr>
    </w:div>
    <w:div w:id="1418602004">
      <w:bodyDiv w:val="1"/>
      <w:marLeft w:val="0"/>
      <w:marRight w:val="0"/>
      <w:marTop w:val="0"/>
      <w:marBottom w:val="0"/>
      <w:divBdr>
        <w:top w:val="none" w:sz="0" w:space="0" w:color="auto"/>
        <w:left w:val="none" w:sz="0" w:space="0" w:color="auto"/>
        <w:bottom w:val="none" w:sz="0" w:space="0" w:color="auto"/>
        <w:right w:val="none" w:sz="0" w:space="0" w:color="auto"/>
      </w:divBdr>
    </w:div>
    <w:div w:id="1435590863">
      <w:bodyDiv w:val="1"/>
      <w:marLeft w:val="0"/>
      <w:marRight w:val="0"/>
      <w:marTop w:val="0"/>
      <w:marBottom w:val="0"/>
      <w:divBdr>
        <w:top w:val="none" w:sz="0" w:space="0" w:color="auto"/>
        <w:left w:val="none" w:sz="0" w:space="0" w:color="auto"/>
        <w:bottom w:val="none" w:sz="0" w:space="0" w:color="auto"/>
        <w:right w:val="none" w:sz="0" w:space="0" w:color="auto"/>
      </w:divBdr>
    </w:div>
    <w:div w:id="1465779264">
      <w:bodyDiv w:val="1"/>
      <w:marLeft w:val="0"/>
      <w:marRight w:val="0"/>
      <w:marTop w:val="0"/>
      <w:marBottom w:val="0"/>
      <w:divBdr>
        <w:top w:val="none" w:sz="0" w:space="0" w:color="auto"/>
        <w:left w:val="none" w:sz="0" w:space="0" w:color="auto"/>
        <w:bottom w:val="none" w:sz="0" w:space="0" w:color="auto"/>
        <w:right w:val="none" w:sz="0" w:space="0" w:color="auto"/>
      </w:divBdr>
    </w:div>
    <w:div w:id="1521891886">
      <w:bodyDiv w:val="1"/>
      <w:marLeft w:val="0"/>
      <w:marRight w:val="0"/>
      <w:marTop w:val="0"/>
      <w:marBottom w:val="0"/>
      <w:divBdr>
        <w:top w:val="none" w:sz="0" w:space="0" w:color="auto"/>
        <w:left w:val="none" w:sz="0" w:space="0" w:color="auto"/>
        <w:bottom w:val="none" w:sz="0" w:space="0" w:color="auto"/>
        <w:right w:val="none" w:sz="0" w:space="0" w:color="auto"/>
      </w:divBdr>
    </w:div>
    <w:div w:id="1540511128">
      <w:bodyDiv w:val="1"/>
      <w:marLeft w:val="0"/>
      <w:marRight w:val="0"/>
      <w:marTop w:val="0"/>
      <w:marBottom w:val="0"/>
      <w:divBdr>
        <w:top w:val="none" w:sz="0" w:space="0" w:color="auto"/>
        <w:left w:val="none" w:sz="0" w:space="0" w:color="auto"/>
        <w:bottom w:val="none" w:sz="0" w:space="0" w:color="auto"/>
        <w:right w:val="none" w:sz="0" w:space="0" w:color="auto"/>
      </w:divBdr>
    </w:div>
    <w:div w:id="1588952582">
      <w:bodyDiv w:val="1"/>
      <w:marLeft w:val="0"/>
      <w:marRight w:val="0"/>
      <w:marTop w:val="0"/>
      <w:marBottom w:val="0"/>
      <w:divBdr>
        <w:top w:val="none" w:sz="0" w:space="0" w:color="auto"/>
        <w:left w:val="none" w:sz="0" w:space="0" w:color="auto"/>
        <w:bottom w:val="none" w:sz="0" w:space="0" w:color="auto"/>
        <w:right w:val="none" w:sz="0" w:space="0" w:color="auto"/>
      </w:divBdr>
    </w:div>
    <w:div w:id="1646348057">
      <w:bodyDiv w:val="1"/>
      <w:marLeft w:val="0"/>
      <w:marRight w:val="0"/>
      <w:marTop w:val="0"/>
      <w:marBottom w:val="0"/>
      <w:divBdr>
        <w:top w:val="none" w:sz="0" w:space="0" w:color="auto"/>
        <w:left w:val="none" w:sz="0" w:space="0" w:color="auto"/>
        <w:bottom w:val="none" w:sz="0" w:space="0" w:color="auto"/>
        <w:right w:val="none" w:sz="0" w:space="0" w:color="auto"/>
      </w:divBdr>
    </w:div>
    <w:div w:id="1650788619">
      <w:bodyDiv w:val="1"/>
      <w:marLeft w:val="0"/>
      <w:marRight w:val="0"/>
      <w:marTop w:val="0"/>
      <w:marBottom w:val="0"/>
      <w:divBdr>
        <w:top w:val="none" w:sz="0" w:space="0" w:color="auto"/>
        <w:left w:val="none" w:sz="0" w:space="0" w:color="auto"/>
        <w:bottom w:val="none" w:sz="0" w:space="0" w:color="auto"/>
        <w:right w:val="none" w:sz="0" w:space="0" w:color="auto"/>
      </w:divBdr>
    </w:div>
    <w:div w:id="1669364712">
      <w:bodyDiv w:val="1"/>
      <w:marLeft w:val="0"/>
      <w:marRight w:val="0"/>
      <w:marTop w:val="0"/>
      <w:marBottom w:val="0"/>
      <w:divBdr>
        <w:top w:val="none" w:sz="0" w:space="0" w:color="auto"/>
        <w:left w:val="none" w:sz="0" w:space="0" w:color="auto"/>
        <w:bottom w:val="none" w:sz="0" w:space="0" w:color="auto"/>
        <w:right w:val="none" w:sz="0" w:space="0" w:color="auto"/>
      </w:divBdr>
    </w:div>
    <w:div w:id="1687751109">
      <w:bodyDiv w:val="1"/>
      <w:marLeft w:val="0"/>
      <w:marRight w:val="0"/>
      <w:marTop w:val="0"/>
      <w:marBottom w:val="0"/>
      <w:divBdr>
        <w:top w:val="none" w:sz="0" w:space="0" w:color="auto"/>
        <w:left w:val="none" w:sz="0" w:space="0" w:color="auto"/>
        <w:bottom w:val="none" w:sz="0" w:space="0" w:color="auto"/>
        <w:right w:val="none" w:sz="0" w:space="0" w:color="auto"/>
      </w:divBdr>
    </w:div>
    <w:div w:id="1689675020">
      <w:bodyDiv w:val="1"/>
      <w:marLeft w:val="0"/>
      <w:marRight w:val="0"/>
      <w:marTop w:val="0"/>
      <w:marBottom w:val="0"/>
      <w:divBdr>
        <w:top w:val="none" w:sz="0" w:space="0" w:color="auto"/>
        <w:left w:val="none" w:sz="0" w:space="0" w:color="auto"/>
        <w:bottom w:val="none" w:sz="0" w:space="0" w:color="auto"/>
        <w:right w:val="none" w:sz="0" w:space="0" w:color="auto"/>
      </w:divBdr>
    </w:div>
    <w:div w:id="1696073073">
      <w:bodyDiv w:val="1"/>
      <w:marLeft w:val="0"/>
      <w:marRight w:val="0"/>
      <w:marTop w:val="0"/>
      <w:marBottom w:val="0"/>
      <w:divBdr>
        <w:top w:val="none" w:sz="0" w:space="0" w:color="auto"/>
        <w:left w:val="none" w:sz="0" w:space="0" w:color="auto"/>
        <w:bottom w:val="none" w:sz="0" w:space="0" w:color="auto"/>
        <w:right w:val="none" w:sz="0" w:space="0" w:color="auto"/>
      </w:divBdr>
    </w:div>
    <w:div w:id="1708793315">
      <w:bodyDiv w:val="1"/>
      <w:marLeft w:val="0"/>
      <w:marRight w:val="0"/>
      <w:marTop w:val="0"/>
      <w:marBottom w:val="0"/>
      <w:divBdr>
        <w:top w:val="none" w:sz="0" w:space="0" w:color="auto"/>
        <w:left w:val="none" w:sz="0" w:space="0" w:color="auto"/>
        <w:bottom w:val="none" w:sz="0" w:space="0" w:color="auto"/>
        <w:right w:val="none" w:sz="0" w:space="0" w:color="auto"/>
      </w:divBdr>
    </w:div>
    <w:div w:id="1736127629">
      <w:bodyDiv w:val="1"/>
      <w:marLeft w:val="0"/>
      <w:marRight w:val="0"/>
      <w:marTop w:val="0"/>
      <w:marBottom w:val="0"/>
      <w:divBdr>
        <w:top w:val="none" w:sz="0" w:space="0" w:color="auto"/>
        <w:left w:val="none" w:sz="0" w:space="0" w:color="auto"/>
        <w:bottom w:val="none" w:sz="0" w:space="0" w:color="auto"/>
        <w:right w:val="none" w:sz="0" w:space="0" w:color="auto"/>
      </w:divBdr>
    </w:div>
    <w:div w:id="1770740212">
      <w:bodyDiv w:val="1"/>
      <w:marLeft w:val="0"/>
      <w:marRight w:val="0"/>
      <w:marTop w:val="0"/>
      <w:marBottom w:val="0"/>
      <w:divBdr>
        <w:top w:val="none" w:sz="0" w:space="0" w:color="auto"/>
        <w:left w:val="none" w:sz="0" w:space="0" w:color="auto"/>
        <w:bottom w:val="none" w:sz="0" w:space="0" w:color="auto"/>
        <w:right w:val="none" w:sz="0" w:space="0" w:color="auto"/>
      </w:divBdr>
    </w:div>
    <w:div w:id="1783262824">
      <w:bodyDiv w:val="1"/>
      <w:marLeft w:val="0"/>
      <w:marRight w:val="0"/>
      <w:marTop w:val="0"/>
      <w:marBottom w:val="0"/>
      <w:divBdr>
        <w:top w:val="none" w:sz="0" w:space="0" w:color="auto"/>
        <w:left w:val="none" w:sz="0" w:space="0" w:color="auto"/>
        <w:bottom w:val="none" w:sz="0" w:space="0" w:color="auto"/>
        <w:right w:val="none" w:sz="0" w:space="0" w:color="auto"/>
      </w:divBdr>
    </w:div>
    <w:div w:id="1815753529">
      <w:bodyDiv w:val="1"/>
      <w:marLeft w:val="0"/>
      <w:marRight w:val="0"/>
      <w:marTop w:val="0"/>
      <w:marBottom w:val="0"/>
      <w:divBdr>
        <w:top w:val="none" w:sz="0" w:space="0" w:color="auto"/>
        <w:left w:val="none" w:sz="0" w:space="0" w:color="auto"/>
        <w:bottom w:val="none" w:sz="0" w:space="0" w:color="auto"/>
        <w:right w:val="none" w:sz="0" w:space="0" w:color="auto"/>
      </w:divBdr>
    </w:div>
    <w:div w:id="1824155498">
      <w:bodyDiv w:val="1"/>
      <w:marLeft w:val="0"/>
      <w:marRight w:val="0"/>
      <w:marTop w:val="0"/>
      <w:marBottom w:val="0"/>
      <w:divBdr>
        <w:top w:val="none" w:sz="0" w:space="0" w:color="auto"/>
        <w:left w:val="none" w:sz="0" w:space="0" w:color="auto"/>
        <w:bottom w:val="none" w:sz="0" w:space="0" w:color="auto"/>
        <w:right w:val="none" w:sz="0" w:space="0" w:color="auto"/>
      </w:divBdr>
    </w:div>
    <w:div w:id="1851675329">
      <w:bodyDiv w:val="1"/>
      <w:marLeft w:val="0"/>
      <w:marRight w:val="0"/>
      <w:marTop w:val="0"/>
      <w:marBottom w:val="0"/>
      <w:divBdr>
        <w:top w:val="none" w:sz="0" w:space="0" w:color="auto"/>
        <w:left w:val="none" w:sz="0" w:space="0" w:color="auto"/>
        <w:bottom w:val="none" w:sz="0" w:space="0" w:color="auto"/>
        <w:right w:val="none" w:sz="0" w:space="0" w:color="auto"/>
      </w:divBdr>
    </w:div>
    <w:div w:id="1855921407">
      <w:bodyDiv w:val="1"/>
      <w:marLeft w:val="0"/>
      <w:marRight w:val="0"/>
      <w:marTop w:val="0"/>
      <w:marBottom w:val="0"/>
      <w:divBdr>
        <w:top w:val="none" w:sz="0" w:space="0" w:color="auto"/>
        <w:left w:val="none" w:sz="0" w:space="0" w:color="auto"/>
        <w:bottom w:val="none" w:sz="0" w:space="0" w:color="auto"/>
        <w:right w:val="none" w:sz="0" w:space="0" w:color="auto"/>
      </w:divBdr>
    </w:div>
    <w:div w:id="1859197195">
      <w:bodyDiv w:val="1"/>
      <w:marLeft w:val="0"/>
      <w:marRight w:val="0"/>
      <w:marTop w:val="0"/>
      <w:marBottom w:val="0"/>
      <w:divBdr>
        <w:top w:val="none" w:sz="0" w:space="0" w:color="auto"/>
        <w:left w:val="none" w:sz="0" w:space="0" w:color="auto"/>
        <w:bottom w:val="none" w:sz="0" w:space="0" w:color="auto"/>
        <w:right w:val="none" w:sz="0" w:space="0" w:color="auto"/>
      </w:divBdr>
    </w:div>
    <w:div w:id="1879732482">
      <w:bodyDiv w:val="1"/>
      <w:marLeft w:val="0"/>
      <w:marRight w:val="0"/>
      <w:marTop w:val="0"/>
      <w:marBottom w:val="0"/>
      <w:divBdr>
        <w:top w:val="none" w:sz="0" w:space="0" w:color="auto"/>
        <w:left w:val="none" w:sz="0" w:space="0" w:color="auto"/>
        <w:bottom w:val="none" w:sz="0" w:space="0" w:color="auto"/>
        <w:right w:val="none" w:sz="0" w:space="0" w:color="auto"/>
      </w:divBdr>
    </w:div>
    <w:div w:id="1913927683">
      <w:bodyDiv w:val="1"/>
      <w:marLeft w:val="0"/>
      <w:marRight w:val="0"/>
      <w:marTop w:val="0"/>
      <w:marBottom w:val="0"/>
      <w:divBdr>
        <w:top w:val="none" w:sz="0" w:space="0" w:color="auto"/>
        <w:left w:val="none" w:sz="0" w:space="0" w:color="auto"/>
        <w:bottom w:val="none" w:sz="0" w:space="0" w:color="auto"/>
        <w:right w:val="none" w:sz="0" w:space="0" w:color="auto"/>
      </w:divBdr>
    </w:div>
    <w:div w:id="1950042200">
      <w:bodyDiv w:val="1"/>
      <w:marLeft w:val="0"/>
      <w:marRight w:val="0"/>
      <w:marTop w:val="0"/>
      <w:marBottom w:val="0"/>
      <w:divBdr>
        <w:top w:val="none" w:sz="0" w:space="0" w:color="auto"/>
        <w:left w:val="none" w:sz="0" w:space="0" w:color="auto"/>
        <w:bottom w:val="none" w:sz="0" w:space="0" w:color="auto"/>
        <w:right w:val="none" w:sz="0" w:space="0" w:color="auto"/>
      </w:divBdr>
    </w:div>
    <w:div w:id="1987471967">
      <w:bodyDiv w:val="1"/>
      <w:marLeft w:val="0"/>
      <w:marRight w:val="0"/>
      <w:marTop w:val="0"/>
      <w:marBottom w:val="0"/>
      <w:divBdr>
        <w:top w:val="none" w:sz="0" w:space="0" w:color="auto"/>
        <w:left w:val="none" w:sz="0" w:space="0" w:color="auto"/>
        <w:bottom w:val="none" w:sz="0" w:space="0" w:color="auto"/>
        <w:right w:val="none" w:sz="0" w:space="0" w:color="auto"/>
      </w:divBdr>
    </w:div>
    <w:div w:id="1989939218">
      <w:bodyDiv w:val="1"/>
      <w:marLeft w:val="0"/>
      <w:marRight w:val="0"/>
      <w:marTop w:val="0"/>
      <w:marBottom w:val="0"/>
      <w:divBdr>
        <w:top w:val="none" w:sz="0" w:space="0" w:color="auto"/>
        <w:left w:val="none" w:sz="0" w:space="0" w:color="auto"/>
        <w:bottom w:val="none" w:sz="0" w:space="0" w:color="auto"/>
        <w:right w:val="none" w:sz="0" w:space="0" w:color="auto"/>
      </w:divBdr>
    </w:div>
    <w:div w:id="1994025526">
      <w:bodyDiv w:val="1"/>
      <w:marLeft w:val="0"/>
      <w:marRight w:val="0"/>
      <w:marTop w:val="0"/>
      <w:marBottom w:val="0"/>
      <w:divBdr>
        <w:top w:val="none" w:sz="0" w:space="0" w:color="auto"/>
        <w:left w:val="none" w:sz="0" w:space="0" w:color="auto"/>
        <w:bottom w:val="none" w:sz="0" w:space="0" w:color="auto"/>
        <w:right w:val="none" w:sz="0" w:space="0" w:color="auto"/>
      </w:divBdr>
    </w:div>
    <w:div w:id="1998265461">
      <w:bodyDiv w:val="1"/>
      <w:marLeft w:val="0"/>
      <w:marRight w:val="0"/>
      <w:marTop w:val="0"/>
      <w:marBottom w:val="0"/>
      <w:divBdr>
        <w:top w:val="none" w:sz="0" w:space="0" w:color="auto"/>
        <w:left w:val="none" w:sz="0" w:space="0" w:color="auto"/>
        <w:bottom w:val="none" w:sz="0" w:space="0" w:color="auto"/>
        <w:right w:val="none" w:sz="0" w:space="0" w:color="auto"/>
      </w:divBdr>
    </w:div>
    <w:div w:id="2035113198">
      <w:bodyDiv w:val="1"/>
      <w:marLeft w:val="0"/>
      <w:marRight w:val="0"/>
      <w:marTop w:val="0"/>
      <w:marBottom w:val="0"/>
      <w:divBdr>
        <w:top w:val="none" w:sz="0" w:space="0" w:color="auto"/>
        <w:left w:val="none" w:sz="0" w:space="0" w:color="auto"/>
        <w:bottom w:val="none" w:sz="0" w:space="0" w:color="auto"/>
        <w:right w:val="none" w:sz="0" w:space="0" w:color="auto"/>
      </w:divBdr>
    </w:div>
    <w:div w:id="2036344188">
      <w:bodyDiv w:val="1"/>
      <w:marLeft w:val="0"/>
      <w:marRight w:val="0"/>
      <w:marTop w:val="0"/>
      <w:marBottom w:val="0"/>
      <w:divBdr>
        <w:top w:val="none" w:sz="0" w:space="0" w:color="auto"/>
        <w:left w:val="none" w:sz="0" w:space="0" w:color="auto"/>
        <w:bottom w:val="none" w:sz="0" w:space="0" w:color="auto"/>
        <w:right w:val="none" w:sz="0" w:space="0" w:color="auto"/>
      </w:divBdr>
    </w:div>
    <w:div w:id="2044749074">
      <w:bodyDiv w:val="1"/>
      <w:marLeft w:val="0"/>
      <w:marRight w:val="0"/>
      <w:marTop w:val="0"/>
      <w:marBottom w:val="0"/>
      <w:divBdr>
        <w:top w:val="none" w:sz="0" w:space="0" w:color="auto"/>
        <w:left w:val="none" w:sz="0" w:space="0" w:color="auto"/>
        <w:bottom w:val="none" w:sz="0" w:space="0" w:color="auto"/>
        <w:right w:val="none" w:sz="0" w:space="0" w:color="auto"/>
      </w:divBdr>
    </w:div>
    <w:div w:id="2065253262">
      <w:bodyDiv w:val="1"/>
      <w:marLeft w:val="0"/>
      <w:marRight w:val="0"/>
      <w:marTop w:val="0"/>
      <w:marBottom w:val="0"/>
      <w:divBdr>
        <w:top w:val="none" w:sz="0" w:space="0" w:color="auto"/>
        <w:left w:val="none" w:sz="0" w:space="0" w:color="auto"/>
        <w:bottom w:val="none" w:sz="0" w:space="0" w:color="auto"/>
        <w:right w:val="none" w:sz="0" w:space="0" w:color="auto"/>
      </w:divBdr>
    </w:div>
    <w:div w:id="2082603742">
      <w:bodyDiv w:val="1"/>
      <w:marLeft w:val="0"/>
      <w:marRight w:val="0"/>
      <w:marTop w:val="0"/>
      <w:marBottom w:val="0"/>
      <w:divBdr>
        <w:top w:val="none" w:sz="0" w:space="0" w:color="auto"/>
        <w:left w:val="none" w:sz="0" w:space="0" w:color="auto"/>
        <w:bottom w:val="none" w:sz="0" w:space="0" w:color="auto"/>
        <w:right w:val="none" w:sz="0" w:space="0" w:color="auto"/>
      </w:divBdr>
    </w:div>
    <w:div w:id="2084639574">
      <w:bodyDiv w:val="1"/>
      <w:marLeft w:val="0"/>
      <w:marRight w:val="0"/>
      <w:marTop w:val="0"/>
      <w:marBottom w:val="0"/>
      <w:divBdr>
        <w:top w:val="none" w:sz="0" w:space="0" w:color="auto"/>
        <w:left w:val="none" w:sz="0" w:space="0" w:color="auto"/>
        <w:bottom w:val="none" w:sz="0" w:space="0" w:color="auto"/>
        <w:right w:val="none" w:sz="0" w:space="0" w:color="auto"/>
      </w:divBdr>
    </w:div>
    <w:div w:id="214310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chart" Target="charts/chart4.xml"/><Relationship Id="rId3" Type="http://schemas.openxmlformats.org/officeDocument/2006/relationships/numbering" Target="numbering.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5.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usuario\Desktop\tabulacion%20a%20agosto%202015.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liana\Documents\DIRECCION\ARCHIVOS%20DIRECCION\CALIDAD%20Y%20PLANEACION\CALIDAD%20IDTQ\RESULTADOS%20ENCUESTAS\ENCUESTAS%20CLIENTE%20EXTERNO%202015\IDTQ%20TODOS%20LOS%20PROCESOS\tabulacion%20a%20agosto%20201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uario\Desktop\tabulacion%20a%20agosto%20201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'SATISFACCION TOTAL IDTQ'!$C$233</c:f>
              <c:strCache>
                <c:ptCount val="1"/>
                <c:pt idx="0">
                  <c:v>Excelente (5)</c:v>
                </c:pt>
              </c:strCache>
            </c:strRef>
          </c:tx>
          <c:invertIfNegative val="0"/>
          <c:dLbls>
            <c:dLbl>
              <c:idx val="10"/>
              <c:layout>
                <c:manualLayout>
                  <c:x val="0"/>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4904009165188168E-3"/>
                  <c:y val="7.96812582360828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IDTQ'!$C$234:$C$245</c:f>
              <c:numCache>
                <c:formatCode>General</c:formatCode>
                <c:ptCount val="12"/>
                <c:pt idx="0">
                  <c:v>68</c:v>
                </c:pt>
                <c:pt idx="1">
                  <c:v>43</c:v>
                </c:pt>
                <c:pt idx="2">
                  <c:v>65</c:v>
                </c:pt>
                <c:pt idx="3">
                  <c:v>61</c:v>
                </c:pt>
                <c:pt idx="4">
                  <c:v>54</c:v>
                </c:pt>
                <c:pt idx="5">
                  <c:v>66</c:v>
                </c:pt>
                <c:pt idx="6">
                  <c:v>63</c:v>
                </c:pt>
                <c:pt idx="7">
                  <c:v>64</c:v>
                </c:pt>
                <c:pt idx="8">
                  <c:v>83</c:v>
                </c:pt>
                <c:pt idx="9">
                  <c:v>72</c:v>
                </c:pt>
                <c:pt idx="10">
                  <c:v>44</c:v>
                </c:pt>
                <c:pt idx="11">
                  <c:v>48</c:v>
                </c:pt>
              </c:numCache>
            </c:numRef>
          </c:val>
        </c:ser>
        <c:ser>
          <c:idx val="1"/>
          <c:order val="1"/>
          <c:tx>
            <c:strRef>
              <c:f>'SATISFACCION TOTAL IDTQ'!$D$233</c:f>
              <c:strCache>
                <c:ptCount val="1"/>
                <c:pt idx="0">
                  <c:v>Buena (4)</c:v>
                </c:pt>
              </c:strCache>
            </c:strRef>
          </c:tx>
          <c:invertIfNegative val="0"/>
          <c:dLbls>
            <c:dLbl>
              <c:idx val="0"/>
              <c:layout>
                <c:manualLayout>
                  <c:x val="9.280741329053286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670588623108712E-3"/>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807413290533127E-3"/>
                  <c:y val="2.656041941202761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138694378434489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1950632538973326E-3"/>
                  <c:y val="5.312083882405520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919245864527647E-3"/>
                  <c:y val="2.656041941202760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430664628675623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2807413290533127E-3"/>
                  <c:y val="4.8693539743458994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37432177207108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871608860355415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0471202749556451E-2"/>
                  <c:y val="1.328020970601375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0471202749556324E-2"/>
                  <c:y val="7.96812582360830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IDTQ'!$D$234:$D$245</c:f>
              <c:numCache>
                <c:formatCode>General</c:formatCode>
                <c:ptCount val="12"/>
                <c:pt idx="0">
                  <c:v>65</c:v>
                </c:pt>
                <c:pt idx="1">
                  <c:v>82</c:v>
                </c:pt>
                <c:pt idx="2">
                  <c:v>72</c:v>
                </c:pt>
                <c:pt idx="3">
                  <c:v>68</c:v>
                </c:pt>
                <c:pt idx="4">
                  <c:v>81</c:v>
                </c:pt>
                <c:pt idx="5">
                  <c:v>68</c:v>
                </c:pt>
                <c:pt idx="6">
                  <c:v>73</c:v>
                </c:pt>
                <c:pt idx="7">
                  <c:v>75</c:v>
                </c:pt>
                <c:pt idx="8">
                  <c:v>54</c:v>
                </c:pt>
                <c:pt idx="9">
                  <c:v>63</c:v>
                </c:pt>
                <c:pt idx="10">
                  <c:v>59</c:v>
                </c:pt>
                <c:pt idx="11">
                  <c:v>59</c:v>
                </c:pt>
              </c:numCache>
            </c:numRef>
          </c:val>
        </c:ser>
        <c:ser>
          <c:idx val="2"/>
          <c:order val="2"/>
          <c:tx>
            <c:strRef>
              <c:f>'SATISFACCION TOTAL IDTQ'!$E$233</c:f>
              <c:strCache>
                <c:ptCount val="1"/>
                <c:pt idx="0">
                  <c:v>Regular (3)</c:v>
                </c:pt>
              </c:strCache>
            </c:strRef>
          </c:tx>
          <c:invertIfNegative val="0"/>
          <c:dLbls>
            <c:dLbl>
              <c:idx val="0"/>
              <c:layout>
                <c:manualLayout>
                  <c:x val="4.640370664526656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583656177168003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04009165188168E-3"/>
                  <c:y val="-9.7387079486915289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871608860355415E-3"/>
                  <c:y val="-4.8693539743458994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8387400422228574E-3"/>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403706645266564E-3"/>
                  <c:y val="5.312083882405522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6403706645266564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403706645266564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215956590287109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871608860355415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2770441239836799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2770441239836799E-3"/>
                  <c:y val="-4.86935397434579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IDTQ'!$E$234:$E$245</c:f>
              <c:numCache>
                <c:formatCode>General</c:formatCode>
                <c:ptCount val="12"/>
                <c:pt idx="0">
                  <c:v>5</c:v>
                </c:pt>
                <c:pt idx="1">
                  <c:v>15</c:v>
                </c:pt>
                <c:pt idx="2">
                  <c:v>3</c:v>
                </c:pt>
                <c:pt idx="3">
                  <c:v>10</c:v>
                </c:pt>
                <c:pt idx="4">
                  <c:v>5</c:v>
                </c:pt>
                <c:pt idx="5">
                  <c:v>4</c:v>
                </c:pt>
                <c:pt idx="6">
                  <c:v>4</c:v>
                </c:pt>
                <c:pt idx="7">
                  <c:v>1</c:v>
                </c:pt>
                <c:pt idx="8">
                  <c:v>3</c:v>
                </c:pt>
                <c:pt idx="9">
                  <c:v>4</c:v>
                </c:pt>
                <c:pt idx="10">
                  <c:v>25</c:v>
                </c:pt>
                <c:pt idx="11">
                  <c:v>18</c:v>
                </c:pt>
              </c:numCache>
            </c:numRef>
          </c:val>
        </c:ser>
        <c:ser>
          <c:idx val="3"/>
          <c:order val="3"/>
          <c:tx>
            <c:strRef>
              <c:f>'SATISFACCION TOTAL IDTQ'!$F$233</c:f>
              <c:strCache>
                <c:ptCount val="1"/>
                <c:pt idx="0">
                  <c:v>Mala (2)</c:v>
                </c:pt>
              </c:strCache>
            </c:strRef>
          </c:tx>
          <c:invertIfNegative val="0"/>
          <c:dLbls>
            <c:dLbl>
              <c:idx val="0"/>
              <c:layout>
                <c:manualLayout>
                  <c:x val="0"/>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3.4904009165188168E-3"/>
                  <c:y val="0"/>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2356013747782253E-3"/>
                  <c:y val="0"/>
                </c:manualLayout>
              </c:layou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5.2356013747782253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2356013747780978E-3"/>
                  <c:y val="2.656041941202663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490400916518688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IDTQ'!$F$234:$F$245</c:f>
              <c:numCache>
                <c:formatCode>General</c:formatCode>
                <c:ptCount val="12"/>
                <c:pt idx="0">
                  <c:v>2</c:v>
                </c:pt>
                <c:pt idx="1">
                  <c:v>0</c:v>
                </c:pt>
                <c:pt idx="2">
                  <c:v>0</c:v>
                </c:pt>
                <c:pt idx="3">
                  <c:v>1</c:v>
                </c:pt>
                <c:pt idx="4">
                  <c:v>0</c:v>
                </c:pt>
                <c:pt idx="5">
                  <c:v>1</c:v>
                </c:pt>
                <c:pt idx="6">
                  <c:v>0</c:v>
                </c:pt>
                <c:pt idx="7">
                  <c:v>0</c:v>
                </c:pt>
                <c:pt idx="8">
                  <c:v>0</c:v>
                </c:pt>
                <c:pt idx="9">
                  <c:v>1</c:v>
                </c:pt>
                <c:pt idx="10">
                  <c:v>3</c:v>
                </c:pt>
                <c:pt idx="11">
                  <c:v>2</c:v>
                </c:pt>
              </c:numCache>
            </c:numRef>
          </c:val>
        </c:ser>
        <c:ser>
          <c:idx val="4"/>
          <c:order val="4"/>
          <c:tx>
            <c:strRef>
              <c:f>'SATISFACCION TOTAL IDTQ'!$G$233</c:f>
              <c:strCache>
                <c:ptCount val="1"/>
                <c:pt idx="0">
                  <c:v>Muy Mala (1)</c:v>
                </c:pt>
              </c:strCache>
            </c:strRef>
          </c:tx>
          <c:invertIfNegative val="0"/>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IDTQ'!$G$234:$G$245</c:f>
              <c:numCache>
                <c:formatCode>General</c:formatCode>
                <c:ptCount val="12"/>
                <c:pt idx="0">
                  <c:v>0</c:v>
                </c:pt>
                <c:pt idx="1">
                  <c:v>0</c:v>
                </c:pt>
                <c:pt idx="2">
                  <c:v>0</c:v>
                </c:pt>
                <c:pt idx="3">
                  <c:v>0</c:v>
                </c:pt>
                <c:pt idx="4">
                  <c:v>0</c:v>
                </c:pt>
                <c:pt idx="5">
                  <c:v>1</c:v>
                </c:pt>
                <c:pt idx="6">
                  <c:v>0</c:v>
                </c:pt>
                <c:pt idx="7">
                  <c:v>0</c:v>
                </c:pt>
                <c:pt idx="8">
                  <c:v>0</c:v>
                </c:pt>
                <c:pt idx="9">
                  <c:v>0</c:v>
                </c:pt>
                <c:pt idx="10">
                  <c:v>1</c:v>
                </c:pt>
                <c:pt idx="11">
                  <c:v>0</c:v>
                </c:pt>
              </c:numCache>
            </c:numRef>
          </c:val>
        </c:ser>
        <c:dLbls>
          <c:showLegendKey val="0"/>
          <c:showVal val="0"/>
          <c:showCatName val="0"/>
          <c:showSerName val="0"/>
          <c:showPercent val="0"/>
          <c:showBubbleSize val="0"/>
        </c:dLbls>
        <c:gapWidth val="150"/>
        <c:shape val="box"/>
        <c:axId val="299024528"/>
        <c:axId val="299012208"/>
        <c:axId val="0"/>
      </c:bar3DChart>
      <c:catAx>
        <c:axId val="299024528"/>
        <c:scaling>
          <c:orientation val="minMax"/>
        </c:scaling>
        <c:delete val="0"/>
        <c:axPos val="b"/>
        <c:numFmt formatCode="General" sourceLinked="0"/>
        <c:majorTickMark val="out"/>
        <c:minorTickMark val="none"/>
        <c:tickLblPos val="nextTo"/>
        <c:txPr>
          <a:bodyPr/>
          <a:lstStyle/>
          <a:p>
            <a:pPr>
              <a:defRPr sz="800"/>
            </a:pPr>
            <a:endParaRPr lang="es-CO"/>
          </a:p>
        </c:txPr>
        <c:crossAx val="299012208"/>
        <c:crosses val="autoZero"/>
        <c:auto val="1"/>
        <c:lblAlgn val="ctr"/>
        <c:lblOffset val="100"/>
        <c:noMultiLvlLbl val="0"/>
      </c:catAx>
      <c:valAx>
        <c:axId val="29901220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2990245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'SATISFACCION TOTAL IDTQ'!$C$233</c:f>
              <c:strCache>
                <c:ptCount val="1"/>
                <c:pt idx="0">
                  <c:v>Excelente (5)</c:v>
                </c:pt>
              </c:strCache>
            </c:strRef>
          </c:tx>
          <c:invertIfNegative val="0"/>
          <c:dLbls>
            <c:dLbl>
              <c:idx val="10"/>
              <c:layout>
                <c:manualLayout>
                  <c:x val="0"/>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4904009165188168E-3"/>
                  <c:y val="7.96812582360828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IDTQ'!$C$234:$C$245</c:f>
              <c:numCache>
                <c:formatCode>General</c:formatCode>
                <c:ptCount val="12"/>
                <c:pt idx="0">
                  <c:v>39</c:v>
                </c:pt>
                <c:pt idx="1">
                  <c:v>21</c:v>
                </c:pt>
                <c:pt idx="2">
                  <c:v>40</c:v>
                </c:pt>
                <c:pt idx="3">
                  <c:v>34</c:v>
                </c:pt>
                <c:pt idx="4">
                  <c:v>36</c:v>
                </c:pt>
                <c:pt idx="5">
                  <c:v>40</c:v>
                </c:pt>
                <c:pt idx="6">
                  <c:v>42</c:v>
                </c:pt>
                <c:pt idx="7">
                  <c:v>43</c:v>
                </c:pt>
                <c:pt idx="8">
                  <c:v>43</c:v>
                </c:pt>
                <c:pt idx="9">
                  <c:v>41</c:v>
                </c:pt>
                <c:pt idx="10">
                  <c:v>31</c:v>
                </c:pt>
                <c:pt idx="11">
                  <c:v>29</c:v>
                </c:pt>
              </c:numCache>
            </c:numRef>
          </c:val>
        </c:ser>
        <c:ser>
          <c:idx val="1"/>
          <c:order val="1"/>
          <c:tx>
            <c:strRef>
              <c:f>'SATISFACCION TOTAL IDTQ'!$D$233</c:f>
              <c:strCache>
                <c:ptCount val="1"/>
                <c:pt idx="0">
                  <c:v>Buena (4)</c:v>
                </c:pt>
              </c:strCache>
            </c:strRef>
          </c:tx>
          <c:invertIfNegative val="0"/>
          <c:dLbls>
            <c:dLbl>
              <c:idx val="0"/>
              <c:layout>
                <c:manualLayout>
                  <c:x val="9.280741329053286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670588623108712E-3"/>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807413290533127E-3"/>
                  <c:y val="2.656041941202761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138694378434489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1950632538973326E-3"/>
                  <c:y val="5.312083882405520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919245864527647E-3"/>
                  <c:y val="2.656041941202760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430664628675623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2807413290533127E-3"/>
                  <c:y val="4.8693539743458994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37432177207108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871608860355415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0471202749556451E-2"/>
                  <c:y val="1.328020970601375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0471202749556324E-2"/>
                  <c:y val="7.96812582360830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IDTQ'!$D$234:$D$245</c:f>
              <c:numCache>
                <c:formatCode>General</c:formatCode>
                <c:ptCount val="12"/>
                <c:pt idx="0">
                  <c:v>23</c:v>
                </c:pt>
                <c:pt idx="1">
                  <c:v>27</c:v>
                </c:pt>
                <c:pt idx="2">
                  <c:v>23</c:v>
                </c:pt>
                <c:pt idx="3">
                  <c:v>25</c:v>
                </c:pt>
                <c:pt idx="4">
                  <c:v>24</c:v>
                </c:pt>
                <c:pt idx="5">
                  <c:v>22</c:v>
                </c:pt>
                <c:pt idx="6">
                  <c:v>20</c:v>
                </c:pt>
                <c:pt idx="7">
                  <c:v>20</c:v>
                </c:pt>
                <c:pt idx="8">
                  <c:v>19</c:v>
                </c:pt>
                <c:pt idx="9">
                  <c:v>21</c:v>
                </c:pt>
                <c:pt idx="10">
                  <c:v>19</c:v>
                </c:pt>
                <c:pt idx="11">
                  <c:v>26</c:v>
                </c:pt>
              </c:numCache>
            </c:numRef>
          </c:val>
        </c:ser>
        <c:ser>
          <c:idx val="2"/>
          <c:order val="2"/>
          <c:tx>
            <c:strRef>
              <c:f>'SATISFACCION TOTAL IDTQ'!$E$233</c:f>
              <c:strCache>
                <c:ptCount val="1"/>
                <c:pt idx="0">
                  <c:v>Regular (3)</c:v>
                </c:pt>
              </c:strCache>
            </c:strRef>
          </c:tx>
          <c:invertIfNegative val="0"/>
          <c:dLbls>
            <c:dLbl>
              <c:idx val="0"/>
              <c:layout>
                <c:manualLayout>
                  <c:x val="4.640370664526656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583656177168003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04009165188168E-3"/>
                  <c:y val="-9.7387079486915289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871608860355415E-3"/>
                  <c:y val="-4.8693539743458994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8387400422228574E-3"/>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403706645266564E-3"/>
                  <c:y val="5.312083882405522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6403706645266564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403706645266564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215956590287109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871608860355415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2770441239836799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2770441239836799E-3"/>
                  <c:y val="-4.86935397434579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IDTQ'!$E$234:$E$245</c:f>
              <c:numCache>
                <c:formatCode>General</c:formatCode>
                <c:ptCount val="12"/>
                <c:pt idx="0">
                  <c:v>1</c:v>
                </c:pt>
                <c:pt idx="1">
                  <c:v>9</c:v>
                </c:pt>
                <c:pt idx="2">
                  <c:v>0</c:v>
                </c:pt>
                <c:pt idx="3">
                  <c:v>3</c:v>
                </c:pt>
                <c:pt idx="4">
                  <c:v>3</c:v>
                </c:pt>
                <c:pt idx="5">
                  <c:v>1</c:v>
                </c:pt>
                <c:pt idx="6">
                  <c:v>1</c:v>
                </c:pt>
                <c:pt idx="7">
                  <c:v>0</c:v>
                </c:pt>
                <c:pt idx="8">
                  <c:v>1</c:v>
                </c:pt>
                <c:pt idx="9">
                  <c:v>1</c:v>
                </c:pt>
                <c:pt idx="10">
                  <c:v>10</c:v>
                </c:pt>
                <c:pt idx="11">
                  <c:v>8</c:v>
                </c:pt>
              </c:numCache>
            </c:numRef>
          </c:val>
        </c:ser>
        <c:ser>
          <c:idx val="3"/>
          <c:order val="3"/>
          <c:tx>
            <c:strRef>
              <c:f>'SATISFACCION TOTAL IDTQ'!$F$233</c:f>
              <c:strCache>
                <c:ptCount val="1"/>
                <c:pt idx="0">
                  <c:v>Mala (2)</c:v>
                </c:pt>
              </c:strCache>
            </c:strRef>
          </c:tx>
          <c:invertIfNegative val="0"/>
          <c:dLbls>
            <c:dLbl>
              <c:idx val="0"/>
              <c:layout>
                <c:manualLayout>
                  <c:x val="0"/>
                  <c:y val="7.9681258236082818E-3"/>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3.4904009165188168E-3"/>
                  <c:y val="0"/>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2356013747782253E-3"/>
                  <c:y val="0"/>
                </c:manualLayout>
              </c:layou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5.2356013747782253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2356013747780978E-3"/>
                  <c:y val="2.656041941202663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490400916518688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IDTQ'!$F$234:$F$245</c:f>
              <c:numCache>
                <c:formatCode>General</c:formatCode>
                <c:ptCount val="12"/>
                <c:pt idx="0">
                  <c:v>0</c:v>
                </c:pt>
                <c:pt idx="1">
                  <c:v>4</c:v>
                </c:pt>
                <c:pt idx="2">
                  <c:v>0</c:v>
                </c:pt>
                <c:pt idx="3">
                  <c:v>1</c:v>
                </c:pt>
                <c:pt idx="4">
                  <c:v>0</c:v>
                </c:pt>
                <c:pt idx="5">
                  <c:v>0</c:v>
                </c:pt>
                <c:pt idx="6">
                  <c:v>0</c:v>
                </c:pt>
                <c:pt idx="7">
                  <c:v>0</c:v>
                </c:pt>
                <c:pt idx="8">
                  <c:v>0</c:v>
                </c:pt>
                <c:pt idx="9">
                  <c:v>0</c:v>
                </c:pt>
                <c:pt idx="10">
                  <c:v>2</c:v>
                </c:pt>
                <c:pt idx="11">
                  <c:v>0</c:v>
                </c:pt>
              </c:numCache>
            </c:numRef>
          </c:val>
        </c:ser>
        <c:ser>
          <c:idx val="4"/>
          <c:order val="4"/>
          <c:tx>
            <c:strRef>
              <c:f>'SATISFACCION TOTAL IDTQ'!$G$233</c:f>
              <c:strCache>
                <c:ptCount val="1"/>
                <c:pt idx="0">
                  <c:v>Muy Mala (1)</c:v>
                </c:pt>
              </c:strCache>
            </c:strRef>
          </c:tx>
          <c:invertIfNegative val="0"/>
          <c:cat>
            <c:strRef>
              <c:f>'SATISFACCION TOTAL IDTQ'!$B$234:$B$245</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IDTQ'!$G$234:$G$245</c:f>
              <c:numCache>
                <c:formatCode>General</c:formatCode>
                <c:ptCount val="12"/>
                <c:pt idx="0">
                  <c:v>0</c:v>
                </c:pt>
                <c:pt idx="1">
                  <c:v>2</c:v>
                </c:pt>
                <c:pt idx="2">
                  <c:v>0</c:v>
                </c:pt>
                <c:pt idx="3">
                  <c:v>0</c:v>
                </c:pt>
                <c:pt idx="4">
                  <c:v>0</c:v>
                </c:pt>
                <c:pt idx="5">
                  <c:v>0</c:v>
                </c:pt>
                <c:pt idx="6">
                  <c:v>0</c:v>
                </c:pt>
                <c:pt idx="7">
                  <c:v>0</c:v>
                </c:pt>
                <c:pt idx="8">
                  <c:v>0</c:v>
                </c:pt>
                <c:pt idx="9">
                  <c:v>0</c:v>
                </c:pt>
                <c:pt idx="10">
                  <c:v>1</c:v>
                </c:pt>
                <c:pt idx="11">
                  <c:v>0</c:v>
                </c:pt>
              </c:numCache>
            </c:numRef>
          </c:val>
        </c:ser>
        <c:dLbls>
          <c:showLegendKey val="0"/>
          <c:showVal val="0"/>
          <c:showCatName val="0"/>
          <c:showSerName val="0"/>
          <c:showPercent val="0"/>
          <c:showBubbleSize val="0"/>
        </c:dLbls>
        <c:gapWidth val="150"/>
        <c:shape val="box"/>
        <c:axId val="299020048"/>
        <c:axId val="299018928"/>
        <c:axId val="0"/>
      </c:bar3DChart>
      <c:catAx>
        <c:axId val="299020048"/>
        <c:scaling>
          <c:orientation val="minMax"/>
        </c:scaling>
        <c:delete val="0"/>
        <c:axPos val="b"/>
        <c:numFmt formatCode="General" sourceLinked="0"/>
        <c:majorTickMark val="out"/>
        <c:minorTickMark val="none"/>
        <c:tickLblPos val="nextTo"/>
        <c:txPr>
          <a:bodyPr/>
          <a:lstStyle/>
          <a:p>
            <a:pPr>
              <a:defRPr sz="800"/>
            </a:pPr>
            <a:endParaRPr lang="es-CO"/>
          </a:p>
        </c:txPr>
        <c:crossAx val="299018928"/>
        <c:crosses val="autoZero"/>
        <c:auto val="1"/>
        <c:lblAlgn val="ctr"/>
        <c:lblOffset val="100"/>
        <c:noMultiLvlLbl val="0"/>
      </c:catAx>
      <c:valAx>
        <c:axId val="29901892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29902004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CALIFICACIÓN</a:t>
            </a:r>
            <a:r>
              <a:rPr lang="es-ES" baseline="0"/>
              <a:t> </a:t>
            </a:r>
            <a:r>
              <a:rPr lang="es-ES"/>
              <a:t>SERVICIO PRESTADO POR IDTQ</a:t>
            </a:r>
            <a:r>
              <a:rPr lang="es-ES" baseline="0"/>
              <a:t> AGOSTO 2015</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'SATISFACCION TOTAL IDTQ'!$B$276</c:f>
              <c:strCache>
                <c:ptCount val="1"/>
                <c:pt idx="0">
                  <c:v>SATISFACCIÓN CLIENTE</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'SATISFACCION TOTAL IDTQ'!$A$277:$A$288</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IDTQ'!$B$277:$B$288</c:f>
              <c:numCache>
                <c:formatCode>0.0</c:formatCode>
                <c:ptCount val="12"/>
                <c:pt idx="0">
                  <c:v>4.4214285714285708</c:v>
                </c:pt>
                <c:pt idx="1">
                  <c:v>4.2</c:v>
                </c:pt>
                <c:pt idx="2">
                  <c:v>4.4428571428571422</c:v>
                </c:pt>
                <c:pt idx="3">
                  <c:v>4.3499999999999996</c:v>
                </c:pt>
                <c:pt idx="4">
                  <c:v>4.3499999999999996</c:v>
                </c:pt>
                <c:pt idx="5">
                  <c:v>4.4071428571428566</c:v>
                </c:pt>
                <c:pt idx="6">
                  <c:v>4.4214285714285708</c:v>
                </c:pt>
                <c:pt idx="7">
                  <c:v>4.45</c:v>
                </c:pt>
                <c:pt idx="8">
                  <c:v>4.5714285714285712</c:v>
                </c:pt>
                <c:pt idx="9">
                  <c:v>4.4714285714285715</c:v>
                </c:pt>
                <c:pt idx="10">
                  <c:v>4.0757575757575761</c:v>
                </c:pt>
                <c:pt idx="11">
                  <c:v>4.2047244094488185</c:v>
                </c:pt>
              </c:numCache>
            </c:numRef>
          </c:val>
        </c:ser>
        <c:dLbls>
          <c:showLegendKey val="0"/>
          <c:showVal val="0"/>
          <c:showCatName val="0"/>
          <c:showSerName val="0"/>
          <c:showPercent val="0"/>
          <c:showBubbleSize val="0"/>
        </c:dLbls>
        <c:gapWidth val="150"/>
        <c:shape val="box"/>
        <c:axId val="299013328"/>
        <c:axId val="299013888"/>
        <c:axId val="0"/>
      </c:bar3DChart>
      <c:catAx>
        <c:axId val="299013328"/>
        <c:scaling>
          <c:orientation val="minMax"/>
        </c:scaling>
        <c:delete val="0"/>
        <c:axPos val="b"/>
        <c:numFmt formatCode="General" sourceLinked="0"/>
        <c:majorTickMark val="out"/>
        <c:minorTickMark val="none"/>
        <c:tickLblPos val="nextTo"/>
        <c:txPr>
          <a:bodyPr/>
          <a:lstStyle/>
          <a:p>
            <a:pPr>
              <a:defRPr sz="1000"/>
            </a:pPr>
            <a:endParaRPr lang="es-CO"/>
          </a:p>
        </c:txPr>
        <c:crossAx val="299013888"/>
        <c:crosses val="autoZero"/>
        <c:auto val="1"/>
        <c:lblAlgn val="ctr"/>
        <c:lblOffset val="100"/>
        <c:noMultiLvlLbl val="0"/>
      </c:catAx>
      <c:valAx>
        <c:axId val="299013888"/>
        <c:scaling>
          <c:orientation val="minMax"/>
        </c:scaling>
        <c:delete val="0"/>
        <c:axPos val="l"/>
        <c:majorGridlines>
          <c:spPr>
            <a:ln>
              <a:solidFill>
                <a:schemeClr val="bg1">
                  <a:lumMod val="85000"/>
                </a:schemeClr>
              </a:solidFill>
            </a:ln>
          </c:spPr>
        </c:majorGridlines>
        <c:numFmt formatCode="0.0" sourceLinked="1"/>
        <c:majorTickMark val="out"/>
        <c:minorTickMark val="none"/>
        <c:tickLblPos val="nextTo"/>
        <c:crossAx val="2990133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CALIFICACIÓN</a:t>
            </a:r>
            <a:r>
              <a:rPr lang="es-ES" baseline="0"/>
              <a:t> </a:t>
            </a:r>
            <a:r>
              <a:rPr lang="es-ES"/>
              <a:t>SERVICIO PRESTADO POR IDTQ</a:t>
            </a:r>
            <a:r>
              <a:rPr lang="es-ES" baseline="0"/>
              <a:t> DICIEMBRE DE 2015</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'SATISFACCION TOTAL IDTQ'!$B$276</c:f>
              <c:strCache>
                <c:ptCount val="1"/>
                <c:pt idx="0">
                  <c:v>SATISFACCIÓN CLIENTE</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'SATISFACCION TOTAL IDTQ'!$A$277:$A$288</c:f>
              <c:strCache>
                <c:ptCount val="12"/>
                <c:pt idx="0">
                  <c:v>Satisfacción general con el servicio recibido</c:v>
                </c:pt>
                <c:pt idx="1">
                  <c:v>Apariencia de las instalaciones físicas </c:v>
                </c:pt>
                <c:pt idx="2">
                  <c:v>Apariencia de los funcionarios</c:v>
                </c:pt>
                <c:pt idx="3">
                  <c:v>Entrega del producto o servicio en el tiempo prometido</c:v>
                </c:pt>
                <c:pt idx="4">
                  <c:v>Calidad del producto o servicio recibido</c:v>
                </c:pt>
                <c:pt idx="5">
                  <c:v>Confianza que transmiten los funcionarios</c:v>
                </c:pt>
                <c:pt idx="6">
                  <c:v>Seguridad del trámite realizado o servicio recibido</c:v>
                </c:pt>
                <c:pt idx="7">
                  <c:v>Competencia técnica del personal (conocimiento, experiencia y habilidades)</c:v>
                </c:pt>
                <c:pt idx="8">
                  <c:v>Conveniencia del horario de atención</c:v>
                </c:pt>
                <c:pt idx="9">
                  <c:v>Atención personalizada/trato amable/información oportuna</c:v>
                </c:pt>
                <c:pt idx="10">
                  <c:v>He tenido la oportunidad de verificar que el personal cuenta con recursos materiales suficientes para llevar a cabo su trabajo</c:v>
                </c:pt>
                <c:pt idx="11">
                  <c:v>He observado mejoras en el funcionamiento general del servicio en mis distintas visitas al IDTQ</c:v>
                </c:pt>
              </c:strCache>
            </c:strRef>
          </c:cat>
          <c:val>
            <c:numRef>
              <c:f>'SATISFACCION TOTAL IDTQ'!$B$277:$B$288</c:f>
              <c:numCache>
                <c:formatCode>0.0</c:formatCode>
                <c:ptCount val="12"/>
                <c:pt idx="0">
                  <c:v>4.6031746031746028</c:v>
                </c:pt>
                <c:pt idx="1">
                  <c:v>3.9682539682539679</c:v>
                </c:pt>
                <c:pt idx="2">
                  <c:v>4.6349206349206344</c:v>
                </c:pt>
                <c:pt idx="3">
                  <c:v>4.4603174603174605</c:v>
                </c:pt>
                <c:pt idx="4">
                  <c:v>4.5238095238095246</c:v>
                </c:pt>
                <c:pt idx="5">
                  <c:v>4.6190476190476186</c:v>
                </c:pt>
                <c:pt idx="6">
                  <c:v>4.6507936507936503</c:v>
                </c:pt>
                <c:pt idx="7">
                  <c:v>4.6825396825396819</c:v>
                </c:pt>
                <c:pt idx="8">
                  <c:v>4.6666666666666661</c:v>
                </c:pt>
                <c:pt idx="9">
                  <c:v>4.6349206349206344</c:v>
                </c:pt>
                <c:pt idx="10">
                  <c:v>4.2222222222222223</c:v>
                </c:pt>
                <c:pt idx="11">
                  <c:v>4.333333333333333</c:v>
                </c:pt>
              </c:numCache>
            </c:numRef>
          </c:val>
        </c:ser>
        <c:dLbls>
          <c:showLegendKey val="0"/>
          <c:showVal val="0"/>
          <c:showCatName val="0"/>
          <c:showSerName val="0"/>
          <c:showPercent val="0"/>
          <c:showBubbleSize val="0"/>
        </c:dLbls>
        <c:gapWidth val="150"/>
        <c:shape val="box"/>
        <c:axId val="299014448"/>
        <c:axId val="299015568"/>
        <c:axId val="0"/>
      </c:bar3DChart>
      <c:catAx>
        <c:axId val="299014448"/>
        <c:scaling>
          <c:orientation val="minMax"/>
        </c:scaling>
        <c:delete val="0"/>
        <c:axPos val="b"/>
        <c:numFmt formatCode="General" sourceLinked="0"/>
        <c:majorTickMark val="out"/>
        <c:minorTickMark val="none"/>
        <c:tickLblPos val="nextTo"/>
        <c:txPr>
          <a:bodyPr/>
          <a:lstStyle/>
          <a:p>
            <a:pPr>
              <a:defRPr sz="1000"/>
            </a:pPr>
            <a:endParaRPr lang="es-CO"/>
          </a:p>
        </c:txPr>
        <c:crossAx val="299015568"/>
        <c:crosses val="autoZero"/>
        <c:auto val="1"/>
        <c:lblAlgn val="ctr"/>
        <c:lblOffset val="100"/>
        <c:noMultiLvlLbl val="0"/>
      </c:catAx>
      <c:valAx>
        <c:axId val="299015568"/>
        <c:scaling>
          <c:orientation val="minMax"/>
        </c:scaling>
        <c:delete val="0"/>
        <c:axPos val="l"/>
        <c:majorGridlines>
          <c:spPr>
            <a:ln>
              <a:solidFill>
                <a:schemeClr val="bg1">
                  <a:lumMod val="85000"/>
                </a:schemeClr>
              </a:solidFill>
            </a:ln>
          </c:spPr>
        </c:majorGridlines>
        <c:numFmt formatCode="0.0" sourceLinked="1"/>
        <c:majorTickMark val="out"/>
        <c:minorTickMark val="none"/>
        <c:tickLblPos val="nextTo"/>
        <c:crossAx val="29901444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8A2D3-72F0-4F3A-99C2-022EE031E75A}" type="doc">
      <dgm:prSet loTypeId="urn:microsoft.com/office/officeart/2005/8/layout/radial3" loCatId="cycle" qsTypeId="urn:microsoft.com/office/officeart/2005/8/quickstyle/simple1" qsCatId="simple" csTypeId="urn:microsoft.com/office/officeart/2005/8/colors/colorful1#1" csCatId="colorful" phldr="1"/>
      <dgm:spPr/>
      <dgm:t>
        <a:bodyPr/>
        <a:lstStyle/>
        <a:p>
          <a:endParaRPr lang="es-ES"/>
        </a:p>
      </dgm:t>
    </dgm:pt>
    <dgm:pt modelId="{8022750B-82D3-489C-B6B8-DFF342EEAA91}">
      <dgm:prSet phldrT="[Texto]"/>
      <dgm:spPr/>
      <dgm:t>
        <a:bodyPr/>
        <a:lstStyle/>
        <a:p>
          <a:pPr algn="ctr"/>
          <a:r>
            <a:rPr lang="es-ES" b="1" i="1" dirty="0" smtClean="0"/>
            <a:t>Objetivo General</a:t>
          </a:r>
          <a:endParaRPr lang="es-ES" dirty="0" smtClean="0"/>
        </a:p>
        <a:p>
          <a:pPr algn="ctr"/>
          <a:endParaRPr lang="es-ES" dirty="0" smtClean="0"/>
        </a:p>
        <a:p>
          <a:pPr algn="ctr"/>
          <a:r>
            <a:rPr lang="es-ES" dirty="0" smtClean="0"/>
            <a:t>A través de la Educación Vial, Dirección, Organización, Vigilancia y Control del Tránsito, Formación de Conductores y Administración del Registro Nacional de Automotores y Conductores, contribuir en salvar las vidas de los actores viales en nuestra jurisdicción y asegurar un referente competitivo.</a:t>
          </a:r>
          <a:endParaRPr lang="es-ES" dirty="0"/>
        </a:p>
      </dgm:t>
    </dgm:pt>
    <dgm:pt modelId="{A6564772-B1AA-417C-BB98-3130A1A53E6E}" type="parTrans" cxnId="{CBB11490-8178-4012-B7B2-F7C5D6449225}">
      <dgm:prSet/>
      <dgm:spPr/>
      <dgm:t>
        <a:bodyPr/>
        <a:lstStyle/>
        <a:p>
          <a:endParaRPr lang="es-ES"/>
        </a:p>
      </dgm:t>
    </dgm:pt>
    <dgm:pt modelId="{18DD90BB-D624-45BE-8439-5B14DA38EBED}" type="sibTrans" cxnId="{CBB11490-8178-4012-B7B2-F7C5D6449225}">
      <dgm:prSet/>
      <dgm:spPr/>
      <dgm:t>
        <a:bodyPr/>
        <a:lstStyle/>
        <a:p>
          <a:endParaRPr lang="es-ES"/>
        </a:p>
      </dgm:t>
    </dgm:pt>
    <dgm:pt modelId="{E34BABDD-5C91-4C59-BA69-812B3C9F742E}">
      <dgm:prSet phldrT="[Texto]" custT="1"/>
      <dgm:spPr/>
      <dgm:t>
        <a:bodyPr/>
        <a:lstStyle/>
        <a:p>
          <a:r>
            <a:rPr lang="es-ES" sz="1000" dirty="0" smtClean="0"/>
            <a:t>Diseñar y difundir campañas de educación vial, complementadas con capacitaciones y operativos educativos orientados al fomento de la cultura vial.</a:t>
          </a:r>
          <a:endParaRPr lang="es-ES" sz="1000" dirty="0"/>
        </a:p>
      </dgm:t>
    </dgm:pt>
    <dgm:pt modelId="{550B7197-077D-4EC5-9609-29782BD056D8}" type="parTrans" cxnId="{D0AD3F61-FD0C-46DE-8E6A-F19228AA9951}">
      <dgm:prSet/>
      <dgm:spPr/>
      <dgm:t>
        <a:bodyPr/>
        <a:lstStyle/>
        <a:p>
          <a:endParaRPr lang="es-ES"/>
        </a:p>
      </dgm:t>
    </dgm:pt>
    <dgm:pt modelId="{595454C6-D039-419D-9F55-00001EA25E3C}" type="sibTrans" cxnId="{D0AD3F61-FD0C-46DE-8E6A-F19228AA9951}">
      <dgm:prSet/>
      <dgm:spPr/>
      <dgm:t>
        <a:bodyPr/>
        <a:lstStyle/>
        <a:p>
          <a:endParaRPr lang="es-ES"/>
        </a:p>
      </dgm:t>
    </dgm:pt>
    <dgm:pt modelId="{5E4AF158-87E8-4F6C-A9A9-471159F02103}">
      <dgm:prSet phldrT="[Texto]" custT="1"/>
      <dgm:spPr/>
      <dgm:t>
        <a:bodyPr/>
        <a:lstStyle/>
        <a:p>
          <a:r>
            <a:rPr lang="es-ES" sz="800" dirty="0" smtClean="0"/>
            <a:t>Realizar una permanente actualización de las normas expedidas a través de la implementación de mecanismos que permitan ejercer un control al cumplimiento de la normatividad con transparencia, respeto y honestidad.</a:t>
          </a:r>
          <a:endParaRPr lang="es-ES" sz="800" dirty="0"/>
        </a:p>
      </dgm:t>
    </dgm:pt>
    <dgm:pt modelId="{74BE834A-F0ED-40EC-B61D-A85E1F3A5E41}" type="parTrans" cxnId="{09F35305-2FD8-4D27-8149-4D1EB2C70888}">
      <dgm:prSet/>
      <dgm:spPr/>
      <dgm:t>
        <a:bodyPr/>
        <a:lstStyle/>
        <a:p>
          <a:endParaRPr lang="es-ES"/>
        </a:p>
      </dgm:t>
    </dgm:pt>
    <dgm:pt modelId="{2AFBC51B-814A-4A52-8A08-D73F0FD99AB3}" type="sibTrans" cxnId="{09F35305-2FD8-4D27-8149-4D1EB2C70888}">
      <dgm:prSet/>
      <dgm:spPr/>
      <dgm:t>
        <a:bodyPr/>
        <a:lstStyle/>
        <a:p>
          <a:endParaRPr lang="es-ES"/>
        </a:p>
      </dgm:t>
    </dgm:pt>
    <dgm:pt modelId="{027CC38C-888C-4195-9BEA-45902F888771}">
      <dgm:prSet phldrT="[Texto]" custT="1"/>
      <dgm:spPr/>
      <dgm:t>
        <a:bodyPr/>
        <a:lstStyle/>
        <a:p>
          <a:r>
            <a:rPr lang="es-ES" sz="1000" dirty="0" smtClean="0"/>
            <a:t>Prestar servicios de señalización vial que permitan mejorar la movilidad y seguridad vial en los municipios de nuestra jurisdicción. </a:t>
          </a:r>
          <a:endParaRPr lang="es-ES" sz="1000" dirty="0"/>
        </a:p>
      </dgm:t>
    </dgm:pt>
    <dgm:pt modelId="{E7B8D40D-F601-4A34-8B50-5E438243A962}" type="parTrans" cxnId="{62431CC2-3F4E-4C7D-8752-2B5741CC7BEA}">
      <dgm:prSet/>
      <dgm:spPr/>
      <dgm:t>
        <a:bodyPr/>
        <a:lstStyle/>
        <a:p>
          <a:endParaRPr lang="es-ES"/>
        </a:p>
      </dgm:t>
    </dgm:pt>
    <dgm:pt modelId="{55C053E7-A9ED-451C-BDC3-44721CB38712}" type="sibTrans" cxnId="{62431CC2-3F4E-4C7D-8752-2B5741CC7BEA}">
      <dgm:prSet/>
      <dgm:spPr/>
      <dgm:t>
        <a:bodyPr/>
        <a:lstStyle/>
        <a:p>
          <a:endParaRPr lang="es-ES"/>
        </a:p>
      </dgm:t>
    </dgm:pt>
    <dgm:pt modelId="{CFEC7DEC-AE1B-4566-926F-9E840DB47A14}">
      <dgm:prSet phldrT="[Texto]"/>
      <dgm:spPr/>
      <dgm:t>
        <a:bodyPr/>
        <a:lstStyle/>
        <a:p>
          <a:r>
            <a:rPr lang="es-ES" dirty="0" smtClean="0"/>
            <a:t>Fortalecer la tradición de la Entidad mediante la administración del registro nacional de automotores (RNA) y conductores (RNC), enmarcado en la ley, con calidad y tecnología que permitan garantizar la apropiada administración de la información y asegurar su permanencia en el mercado.</a:t>
          </a:r>
          <a:endParaRPr lang="es-ES" dirty="0"/>
        </a:p>
      </dgm:t>
    </dgm:pt>
    <dgm:pt modelId="{8641D4F8-9813-4AB2-8942-ED63E6D83933}" type="parTrans" cxnId="{3CEDEF2D-9777-4984-8920-AACA06D6F4FC}">
      <dgm:prSet/>
      <dgm:spPr/>
      <dgm:t>
        <a:bodyPr/>
        <a:lstStyle/>
        <a:p>
          <a:endParaRPr lang="es-ES"/>
        </a:p>
      </dgm:t>
    </dgm:pt>
    <dgm:pt modelId="{B1677D45-65B4-425C-AF81-9F5D7B4966FF}" type="sibTrans" cxnId="{3CEDEF2D-9777-4984-8920-AACA06D6F4FC}">
      <dgm:prSet/>
      <dgm:spPr/>
      <dgm:t>
        <a:bodyPr/>
        <a:lstStyle/>
        <a:p>
          <a:endParaRPr lang="es-ES"/>
        </a:p>
      </dgm:t>
    </dgm:pt>
    <dgm:pt modelId="{ADDD7BA9-D0A3-4772-99A4-B64685909ABF}">
      <dgm:prSet phldrT="[Texto]" custT="1"/>
      <dgm:spPr/>
      <dgm:t>
        <a:bodyPr/>
        <a:lstStyle/>
        <a:p>
          <a:r>
            <a:rPr lang="es-ES" sz="800" dirty="0" smtClean="0"/>
            <a:t>Enseñar a conducir desde orientaciones pedagógicas del constructivismo que facilite un  aprendizaje significativo, mediante la búsqueda y aplicación de los conocimientos que nos permita lograr la formación integral e institucionalizar el eficiente desarrollo de competencias en el campo automovilístico en los aspirantes a conductores</a:t>
          </a:r>
          <a:r>
            <a:rPr lang="es-ES" sz="700" dirty="0" smtClean="0"/>
            <a:t>.</a:t>
          </a:r>
          <a:endParaRPr lang="es-ES" sz="700" dirty="0"/>
        </a:p>
      </dgm:t>
    </dgm:pt>
    <dgm:pt modelId="{9BADDF1B-2EC8-4B6B-A4DB-D46DE915BC6E}" type="parTrans" cxnId="{E3AD54B1-C658-46B3-8F38-6EAFCD3AFEE1}">
      <dgm:prSet/>
      <dgm:spPr/>
      <dgm:t>
        <a:bodyPr/>
        <a:lstStyle/>
        <a:p>
          <a:endParaRPr lang="es-ES"/>
        </a:p>
      </dgm:t>
    </dgm:pt>
    <dgm:pt modelId="{F4BB4AA9-AC29-4BCA-BFA6-5F5A15BA7DBC}" type="sibTrans" cxnId="{E3AD54B1-C658-46B3-8F38-6EAFCD3AFEE1}">
      <dgm:prSet/>
      <dgm:spPr/>
      <dgm:t>
        <a:bodyPr/>
        <a:lstStyle/>
        <a:p>
          <a:endParaRPr lang="es-ES"/>
        </a:p>
      </dgm:t>
    </dgm:pt>
    <dgm:pt modelId="{F4436CDC-E0C1-4EB7-BFB1-A6864E6E9FE8}" type="pres">
      <dgm:prSet presAssocID="{6CA8A2D3-72F0-4F3A-99C2-022EE031E75A}" presName="composite" presStyleCnt="0">
        <dgm:presLayoutVars>
          <dgm:chMax val="1"/>
          <dgm:dir/>
          <dgm:resizeHandles val="exact"/>
        </dgm:presLayoutVars>
      </dgm:prSet>
      <dgm:spPr/>
      <dgm:t>
        <a:bodyPr/>
        <a:lstStyle/>
        <a:p>
          <a:endParaRPr lang="es-ES"/>
        </a:p>
      </dgm:t>
    </dgm:pt>
    <dgm:pt modelId="{1F35244E-2FBD-411A-889F-9001120B9783}" type="pres">
      <dgm:prSet presAssocID="{6CA8A2D3-72F0-4F3A-99C2-022EE031E75A}" presName="radial" presStyleCnt="0">
        <dgm:presLayoutVars>
          <dgm:animLvl val="ctr"/>
        </dgm:presLayoutVars>
      </dgm:prSet>
      <dgm:spPr/>
    </dgm:pt>
    <dgm:pt modelId="{77E009A0-6F4D-4062-8834-9289A82EF09C}" type="pres">
      <dgm:prSet presAssocID="{8022750B-82D3-489C-B6B8-DFF342EEAA91}" presName="centerShape" presStyleLbl="vennNode1" presStyleIdx="0" presStyleCnt="6"/>
      <dgm:spPr/>
      <dgm:t>
        <a:bodyPr/>
        <a:lstStyle/>
        <a:p>
          <a:endParaRPr lang="es-ES"/>
        </a:p>
      </dgm:t>
    </dgm:pt>
    <dgm:pt modelId="{465B38C6-132B-49C1-9F10-C1ED014D9E11}" type="pres">
      <dgm:prSet presAssocID="{E34BABDD-5C91-4C59-BA69-812B3C9F742E}" presName="node" presStyleLbl="vennNode1" presStyleIdx="1" presStyleCnt="6">
        <dgm:presLayoutVars>
          <dgm:bulletEnabled val="1"/>
        </dgm:presLayoutVars>
      </dgm:prSet>
      <dgm:spPr/>
      <dgm:t>
        <a:bodyPr/>
        <a:lstStyle/>
        <a:p>
          <a:endParaRPr lang="es-ES"/>
        </a:p>
      </dgm:t>
    </dgm:pt>
    <dgm:pt modelId="{B02E4322-3C2A-4191-8A5D-F52108F6D90B}" type="pres">
      <dgm:prSet presAssocID="{5E4AF158-87E8-4F6C-A9A9-471159F02103}" presName="node" presStyleLbl="vennNode1" presStyleIdx="2" presStyleCnt="6">
        <dgm:presLayoutVars>
          <dgm:bulletEnabled val="1"/>
        </dgm:presLayoutVars>
      </dgm:prSet>
      <dgm:spPr/>
      <dgm:t>
        <a:bodyPr/>
        <a:lstStyle/>
        <a:p>
          <a:endParaRPr lang="es-ES"/>
        </a:p>
      </dgm:t>
    </dgm:pt>
    <dgm:pt modelId="{DD086250-8798-4A45-BF11-4BBE243E3DD7}" type="pres">
      <dgm:prSet presAssocID="{027CC38C-888C-4195-9BEA-45902F888771}" presName="node" presStyleLbl="vennNode1" presStyleIdx="3" presStyleCnt="6">
        <dgm:presLayoutVars>
          <dgm:bulletEnabled val="1"/>
        </dgm:presLayoutVars>
      </dgm:prSet>
      <dgm:spPr/>
      <dgm:t>
        <a:bodyPr/>
        <a:lstStyle/>
        <a:p>
          <a:endParaRPr lang="es-ES"/>
        </a:p>
      </dgm:t>
    </dgm:pt>
    <dgm:pt modelId="{D66813FA-EC8F-4539-BEE4-C710BA45038F}" type="pres">
      <dgm:prSet presAssocID="{CFEC7DEC-AE1B-4566-926F-9E840DB47A14}" presName="node" presStyleLbl="vennNode1" presStyleIdx="4" presStyleCnt="6">
        <dgm:presLayoutVars>
          <dgm:bulletEnabled val="1"/>
        </dgm:presLayoutVars>
      </dgm:prSet>
      <dgm:spPr/>
      <dgm:t>
        <a:bodyPr/>
        <a:lstStyle/>
        <a:p>
          <a:endParaRPr lang="es-ES"/>
        </a:p>
      </dgm:t>
    </dgm:pt>
    <dgm:pt modelId="{658D3199-2F26-4B50-A61C-54C2F1E9BE19}" type="pres">
      <dgm:prSet presAssocID="{ADDD7BA9-D0A3-4772-99A4-B64685909ABF}" presName="node" presStyleLbl="vennNode1" presStyleIdx="5" presStyleCnt="6" custRadScaleRad="104390" custRadScaleInc="-1007">
        <dgm:presLayoutVars>
          <dgm:bulletEnabled val="1"/>
        </dgm:presLayoutVars>
      </dgm:prSet>
      <dgm:spPr/>
      <dgm:t>
        <a:bodyPr/>
        <a:lstStyle/>
        <a:p>
          <a:endParaRPr lang="es-ES"/>
        </a:p>
      </dgm:t>
    </dgm:pt>
  </dgm:ptLst>
  <dgm:cxnLst>
    <dgm:cxn modelId="{84F588B1-09DC-4090-BAAA-B110FA619C60}" type="presOf" srcId="{ADDD7BA9-D0A3-4772-99A4-B64685909ABF}" destId="{658D3199-2F26-4B50-A61C-54C2F1E9BE19}" srcOrd="0" destOrd="0" presId="urn:microsoft.com/office/officeart/2005/8/layout/radial3"/>
    <dgm:cxn modelId="{E3AD54B1-C658-46B3-8F38-6EAFCD3AFEE1}" srcId="{8022750B-82D3-489C-B6B8-DFF342EEAA91}" destId="{ADDD7BA9-D0A3-4772-99A4-B64685909ABF}" srcOrd="4" destOrd="0" parTransId="{9BADDF1B-2EC8-4B6B-A4DB-D46DE915BC6E}" sibTransId="{F4BB4AA9-AC29-4BCA-BFA6-5F5A15BA7DBC}"/>
    <dgm:cxn modelId="{D0394A53-215D-4396-9056-FD52B23FCEE7}" type="presOf" srcId="{027CC38C-888C-4195-9BEA-45902F888771}" destId="{DD086250-8798-4A45-BF11-4BBE243E3DD7}" srcOrd="0" destOrd="0" presId="urn:microsoft.com/office/officeart/2005/8/layout/radial3"/>
    <dgm:cxn modelId="{CBB11490-8178-4012-B7B2-F7C5D6449225}" srcId="{6CA8A2D3-72F0-4F3A-99C2-022EE031E75A}" destId="{8022750B-82D3-489C-B6B8-DFF342EEAA91}" srcOrd="0" destOrd="0" parTransId="{A6564772-B1AA-417C-BB98-3130A1A53E6E}" sibTransId="{18DD90BB-D624-45BE-8439-5B14DA38EBED}"/>
    <dgm:cxn modelId="{09F35305-2FD8-4D27-8149-4D1EB2C70888}" srcId="{8022750B-82D3-489C-B6B8-DFF342EEAA91}" destId="{5E4AF158-87E8-4F6C-A9A9-471159F02103}" srcOrd="1" destOrd="0" parTransId="{74BE834A-F0ED-40EC-B61D-A85E1F3A5E41}" sibTransId="{2AFBC51B-814A-4A52-8A08-D73F0FD99AB3}"/>
    <dgm:cxn modelId="{62431CC2-3F4E-4C7D-8752-2B5741CC7BEA}" srcId="{8022750B-82D3-489C-B6B8-DFF342EEAA91}" destId="{027CC38C-888C-4195-9BEA-45902F888771}" srcOrd="2" destOrd="0" parTransId="{E7B8D40D-F601-4A34-8B50-5E438243A962}" sibTransId="{55C053E7-A9ED-451C-BDC3-44721CB38712}"/>
    <dgm:cxn modelId="{C1717D9E-6F1A-4EE9-9B7A-F58A26B645D2}" type="presOf" srcId="{8022750B-82D3-489C-B6B8-DFF342EEAA91}" destId="{77E009A0-6F4D-4062-8834-9289A82EF09C}" srcOrd="0" destOrd="0" presId="urn:microsoft.com/office/officeart/2005/8/layout/radial3"/>
    <dgm:cxn modelId="{4E43CF13-56EF-4121-9B23-5A5C155578F7}" type="presOf" srcId="{6CA8A2D3-72F0-4F3A-99C2-022EE031E75A}" destId="{F4436CDC-E0C1-4EB7-BFB1-A6864E6E9FE8}" srcOrd="0" destOrd="0" presId="urn:microsoft.com/office/officeart/2005/8/layout/radial3"/>
    <dgm:cxn modelId="{A4896C93-1C08-4FB3-9EF7-6386A6FE621B}" type="presOf" srcId="{E34BABDD-5C91-4C59-BA69-812B3C9F742E}" destId="{465B38C6-132B-49C1-9F10-C1ED014D9E11}" srcOrd="0" destOrd="0" presId="urn:microsoft.com/office/officeart/2005/8/layout/radial3"/>
    <dgm:cxn modelId="{3895408A-C35D-41B8-9C1A-6AD17BAA2C8C}" type="presOf" srcId="{CFEC7DEC-AE1B-4566-926F-9E840DB47A14}" destId="{D66813FA-EC8F-4539-BEE4-C710BA45038F}" srcOrd="0" destOrd="0" presId="urn:microsoft.com/office/officeart/2005/8/layout/radial3"/>
    <dgm:cxn modelId="{D0AD3F61-FD0C-46DE-8E6A-F19228AA9951}" srcId="{8022750B-82D3-489C-B6B8-DFF342EEAA91}" destId="{E34BABDD-5C91-4C59-BA69-812B3C9F742E}" srcOrd="0" destOrd="0" parTransId="{550B7197-077D-4EC5-9609-29782BD056D8}" sibTransId="{595454C6-D039-419D-9F55-00001EA25E3C}"/>
    <dgm:cxn modelId="{3CEDEF2D-9777-4984-8920-AACA06D6F4FC}" srcId="{8022750B-82D3-489C-B6B8-DFF342EEAA91}" destId="{CFEC7DEC-AE1B-4566-926F-9E840DB47A14}" srcOrd="3" destOrd="0" parTransId="{8641D4F8-9813-4AB2-8942-ED63E6D83933}" sibTransId="{B1677D45-65B4-425C-AF81-9F5D7B4966FF}"/>
    <dgm:cxn modelId="{E5D3A94D-C130-4915-B2A3-85D755D60D98}" type="presOf" srcId="{5E4AF158-87E8-4F6C-A9A9-471159F02103}" destId="{B02E4322-3C2A-4191-8A5D-F52108F6D90B}" srcOrd="0" destOrd="0" presId="urn:microsoft.com/office/officeart/2005/8/layout/radial3"/>
    <dgm:cxn modelId="{644D8D05-09C9-4872-B555-D165E896B2E2}" type="presParOf" srcId="{F4436CDC-E0C1-4EB7-BFB1-A6864E6E9FE8}" destId="{1F35244E-2FBD-411A-889F-9001120B9783}" srcOrd="0" destOrd="0" presId="urn:microsoft.com/office/officeart/2005/8/layout/radial3"/>
    <dgm:cxn modelId="{4B676988-E10D-4778-8EAA-CF55AF8B7108}" type="presParOf" srcId="{1F35244E-2FBD-411A-889F-9001120B9783}" destId="{77E009A0-6F4D-4062-8834-9289A82EF09C}" srcOrd="0" destOrd="0" presId="urn:microsoft.com/office/officeart/2005/8/layout/radial3"/>
    <dgm:cxn modelId="{23177451-B0C6-4D6A-BDB0-9E86416C4F71}" type="presParOf" srcId="{1F35244E-2FBD-411A-889F-9001120B9783}" destId="{465B38C6-132B-49C1-9F10-C1ED014D9E11}" srcOrd="1" destOrd="0" presId="urn:microsoft.com/office/officeart/2005/8/layout/radial3"/>
    <dgm:cxn modelId="{2F2E05EC-B97D-44EF-A884-11739A7EDCDB}" type="presParOf" srcId="{1F35244E-2FBD-411A-889F-9001120B9783}" destId="{B02E4322-3C2A-4191-8A5D-F52108F6D90B}" srcOrd="2" destOrd="0" presId="urn:microsoft.com/office/officeart/2005/8/layout/radial3"/>
    <dgm:cxn modelId="{9726C3F9-10C5-45FE-987C-E2C5127B1BF6}" type="presParOf" srcId="{1F35244E-2FBD-411A-889F-9001120B9783}" destId="{DD086250-8798-4A45-BF11-4BBE243E3DD7}" srcOrd="3" destOrd="0" presId="urn:microsoft.com/office/officeart/2005/8/layout/radial3"/>
    <dgm:cxn modelId="{E07815FB-C09C-43FC-A32D-0BC8C875AC6A}" type="presParOf" srcId="{1F35244E-2FBD-411A-889F-9001120B9783}" destId="{D66813FA-EC8F-4539-BEE4-C710BA45038F}" srcOrd="4" destOrd="0" presId="urn:microsoft.com/office/officeart/2005/8/layout/radial3"/>
    <dgm:cxn modelId="{CD70FCB0-06C8-4AB9-B73F-E04351A711C7}" type="presParOf" srcId="{1F35244E-2FBD-411A-889F-9001120B9783}" destId="{658D3199-2F26-4B50-A61C-54C2F1E9BE19}" srcOrd="5" destOrd="0" presId="urn:microsoft.com/office/officeart/2005/8/layout/radial3"/>
  </dgm:cxnLst>
  <dgm:bg>
    <a:effect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8A2D3-72F0-4F3A-99C2-022EE031E75A}" type="doc">
      <dgm:prSet loTypeId="urn:microsoft.com/office/officeart/2005/8/layout/radial3" loCatId="cycle" qsTypeId="urn:microsoft.com/office/officeart/2005/8/quickstyle/simple1" qsCatId="simple" csTypeId="urn:microsoft.com/office/officeart/2005/8/colors/colorful1#2" csCatId="colorful" phldr="1"/>
      <dgm:spPr/>
      <dgm:t>
        <a:bodyPr/>
        <a:lstStyle/>
        <a:p>
          <a:endParaRPr lang="es-ES"/>
        </a:p>
      </dgm:t>
    </dgm:pt>
    <dgm:pt modelId="{8022750B-82D3-489C-B6B8-DFF342EEAA91}">
      <dgm:prSet phldrT="[Texto]"/>
      <dgm:spPr/>
      <dgm:t>
        <a:bodyPr/>
        <a:lstStyle/>
        <a:p>
          <a:r>
            <a:rPr lang="es-ES" dirty="0" smtClean="0"/>
            <a:t>Principios y valores Corporativos</a:t>
          </a:r>
          <a:endParaRPr lang="es-ES" dirty="0"/>
        </a:p>
      </dgm:t>
    </dgm:pt>
    <dgm:pt modelId="{A6564772-B1AA-417C-BB98-3130A1A53E6E}" type="parTrans" cxnId="{CBB11490-8178-4012-B7B2-F7C5D6449225}">
      <dgm:prSet/>
      <dgm:spPr/>
      <dgm:t>
        <a:bodyPr/>
        <a:lstStyle/>
        <a:p>
          <a:endParaRPr lang="es-ES"/>
        </a:p>
      </dgm:t>
    </dgm:pt>
    <dgm:pt modelId="{18DD90BB-D624-45BE-8439-5B14DA38EBED}" type="sibTrans" cxnId="{CBB11490-8178-4012-B7B2-F7C5D6449225}">
      <dgm:prSet/>
      <dgm:spPr/>
      <dgm:t>
        <a:bodyPr/>
        <a:lstStyle/>
        <a:p>
          <a:endParaRPr lang="es-ES"/>
        </a:p>
      </dgm:t>
    </dgm:pt>
    <dgm:pt modelId="{E34BABDD-5C91-4C59-BA69-812B3C9F742E}">
      <dgm:prSet phldrT="[Texto]" custT="1"/>
      <dgm:spPr/>
      <dgm:t>
        <a:bodyPr/>
        <a:lstStyle/>
        <a:p>
          <a:r>
            <a:rPr lang="es-ES" sz="1100" b="1" i="1" dirty="0" smtClean="0"/>
            <a:t>Respeto: </a:t>
          </a:r>
          <a:r>
            <a:rPr lang="es-ES" sz="1100" dirty="0" smtClean="0"/>
            <a:t>Aceptar las opiniones y actitudes del otro, asumiendo un trato amable y cordial.</a:t>
          </a:r>
          <a:endParaRPr lang="es-ES" sz="1100" dirty="0"/>
        </a:p>
      </dgm:t>
    </dgm:pt>
    <dgm:pt modelId="{550B7197-077D-4EC5-9609-29782BD056D8}" type="parTrans" cxnId="{D0AD3F61-FD0C-46DE-8E6A-F19228AA9951}">
      <dgm:prSet/>
      <dgm:spPr/>
      <dgm:t>
        <a:bodyPr/>
        <a:lstStyle/>
        <a:p>
          <a:endParaRPr lang="es-ES"/>
        </a:p>
      </dgm:t>
    </dgm:pt>
    <dgm:pt modelId="{595454C6-D039-419D-9F55-00001EA25E3C}" type="sibTrans" cxnId="{D0AD3F61-FD0C-46DE-8E6A-F19228AA9951}">
      <dgm:prSet/>
      <dgm:spPr/>
      <dgm:t>
        <a:bodyPr/>
        <a:lstStyle/>
        <a:p>
          <a:endParaRPr lang="es-ES"/>
        </a:p>
      </dgm:t>
    </dgm:pt>
    <dgm:pt modelId="{5E4AF158-87E8-4F6C-A9A9-471159F02103}">
      <dgm:prSet phldrT="[Texto]" custT="1"/>
      <dgm:spPr/>
      <dgm:t>
        <a:bodyPr/>
        <a:lstStyle/>
        <a:p>
          <a:r>
            <a:rPr lang="es-ES" sz="1000" b="1" i="1" dirty="0" smtClean="0"/>
            <a:t>Responsabilidad:</a:t>
          </a:r>
          <a:r>
            <a:rPr lang="es-ES" sz="1000" dirty="0" smtClean="0"/>
            <a:t> Realizar nuestros actos de acuerdo con una noción de justicia y de cumplimiento del deber en todos los sentidos. </a:t>
          </a:r>
          <a:endParaRPr lang="es-ES" sz="1000" dirty="0"/>
        </a:p>
      </dgm:t>
    </dgm:pt>
    <dgm:pt modelId="{74BE834A-F0ED-40EC-B61D-A85E1F3A5E41}" type="parTrans" cxnId="{09F35305-2FD8-4D27-8149-4D1EB2C70888}">
      <dgm:prSet/>
      <dgm:spPr/>
      <dgm:t>
        <a:bodyPr/>
        <a:lstStyle/>
        <a:p>
          <a:endParaRPr lang="es-ES"/>
        </a:p>
      </dgm:t>
    </dgm:pt>
    <dgm:pt modelId="{2AFBC51B-814A-4A52-8A08-D73F0FD99AB3}" type="sibTrans" cxnId="{09F35305-2FD8-4D27-8149-4D1EB2C70888}">
      <dgm:prSet/>
      <dgm:spPr/>
      <dgm:t>
        <a:bodyPr/>
        <a:lstStyle/>
        <a:p>
          <a:endParaRPr lang="es-ES"/>
        </a:p>
      </dgm:t>
    </dgm:pt>
    <dgm:pt modelId="{027CC38C-888C-4195-9BEA-45902F888771}">
      <dgm:prSet phldrT="[Texto]" custT="1"/>
      <dgm:spPr/>
      <dgm:t>
        <a:bodyPr/>
        <a:lstStyle/>
        <a:p>
          <a:r>
            <a:rPr lang="es-ES" sz="700" b="1" i="1" dirty="0" smtClean="0"/>
            <a:t>Honestidad:</a:t>
          </a:r>
          <a:r>
            <a:rPr lang="es-ES" sz="700" dirty="0" smtClean="0"/>
            <a:t> La persona honesta busca con ahínco lo recto, lo honrado, lo razonable y lo justo; no pretende jamás aprovecharse de la confianza, la inocencia o la ignorancia de otros. Su forma de vivir es congruente entre lo que se piensa y la conducta que se observa hacia los grupos de interés, que junto a la justicia, exige en dar a cada quien lo que le es debido. </a:t>
          </a:r>
          <a:endParaRPr lang="es-ES" sz="700" dirty="0"/>
        </a:p>
      </dgm:t>
    </dgm:pt>
    <dgm:pt modelId="{E7B8D40D-F601-4A34-8B50-5E438243A962}" type="parTrans" cxnId="{62431CC2-3F4E-4C7D-8752-2B5741CC7BEA}">
      <dgm:prSet/>
      <dgm:spPr/>
      <dgm:t>
        <a:bodyPr/>
        <a:lstStyle/>
        <a:p>
          <a:endParaRPr lang="es-ES"/>
        </a:p>
      </dgm:t>
    </dgm:pt>
    <dgm:pt modelId="{55C053E7-A9ED-451C-BDC3-44721CB38712}" type="sibTrans" cxnId="{62431CC2-3F4E-4C7D-8752-2B5741CC7BEA}">
      <dgm:prSet/>
      <dgm:spPr/>
      <dgm:t>
        <a:bodyPr/>
        <a:lstStyle/>
        <a:p>
          <a:endParaRPr lang="es-ES"/>
        </a:p>
      </dgm:t>
    </dgm:pt>
    <dgm:pt modelId="{CFEC7DEC-AE1B-4566-926F-9E840DB47A14}">
      <dgm:prSet phldrT="[Texto]" custT="1"/>
      <dgm:spPr/>
      <dgm:t>
        <a:bodyPr/>
        <a:lstStyle/>
        <a:p>
          <a:r>
            <a:rPr lang="es-ES" sz="1000" b="1" i="1" dirty="0" smtClean="0"/>
            <a:t>Colaboración:</a:t>
          </a:r>
          <a:r>
            <a:rPr lang="es-ES" sz="1000" dirty="0" smtClean="0"/>
            <a:t> Trabajar en común con otras personas. Contribuir para el logro de un fin, ayudar a otra y otras personas en su trabajo en el logro de sus fines</a:t>
          </a:r>
          <a:r>
            <a:rPr lang="es-ES" sz="800" dirty="0" smtClean="0"/>
            <a:t>.</a:t>
          </a:r>
          <a:endParaRPr lang="es-ES" sz="800" dirty="0"/>
        </a:p>
      </dgm:t>
    </dgm:pt>
    <dgm:pt modelId="{8641D4F8-9813-4AB2-8942-ED63E6D83933}" type="parTrans" cxnId="{3CEDEF2D-9777-4984-8920-AACA06D6F4FC}">
      <dgm:prSet/>
      <dgm:spPr/>
      <dgm:t>
        <a:bodyPr/>
        <a:lstStyle/>
        <a:p>
          <a:endParaRPr lang="es-ES"/>
        </a:p>
      </dgm:t>
    </dgm:pt>
    <dgm:pt modelId="{B1677D45-65B4-425C-AF81-9F5D7B4966FF}" type="sibTrans" cxnId="{3CEDEF2D-9777-4984-8920-AACA06D6F4FC}">
      <dgm:prSet/>
      <dgm:spPr/>
      <dgm:t>
        <a:bodyPr/>
        <a:lstStyle/>
        <a:p>
          <a:endParaRPr lang="es-ES"/>
        </a:p>
      </dgm:t>
    </dgm:pt>
    <dgm:pt modelId="{ADDD7BA9-D0A3-4772-99A4-B64685909ABF}">
      <dgm:prSet phldrT="[Texto]" custT="1"/>
      <dgm:spPr/>
      <dgm:t>
        <a:bodyPr/>
        <a:lstStyle/>
        <a:p>
          <a:r>
            <a:rPr lang="es-ES" sz="1100" b="1" i="1" dirty="0" smtClean="0"/>
            <a:t>Servicio:</a:t>
          </a:r>
          <a:r>
            <a:rPr lang="es-ES" sz="1100" dirty="0" smtClean="0"/>
            <a:t> Funciones desempeñadas por quienes están empleados para satisfacer necesidades de la comunidad. </a:t>
          </a:r>
          <a:endParaRPr lang="es-ES" sz="1100" dirty="0"/>
        </a:p>
      </dgm:t>
    </dgm:pt>
    <dgm:pt modelId="{9BADDF1B-2EC8-4B6B-A4DB-D46DE915BC6E}" type="parTrans" cxnId="{E3AD54B1-C658-46B3-8F38-6EAFCD3AFEE1}">
      <dgm:prSet/>
      <dgm:spPr/>
      <dgm:t>
        <a:bodyPr/>
        <a:lstStyle/>
        <a:p>
          <a:endParaRPr lang="es-ES"/>
        </a:p>
      </dgm:t>
    </dgm:pt>
    <dgm:pt modelId="{F4BB4AA9-AC29-4BCA-BFA6-5F5A15BA7DBC}" type="sibTrans" cxnId="{E3AD54B1-C658-46B3-8F38-6EAFCD3AFEE1}">
      <dgm:prSet/>
      <dgm:spPr/>
      <dgm:t>
        <a:bodyPr/>
        <a:lstStyle/>
        <a:p>
          <a:endParaRPr lang="es-ES"/>
        </a:p>
      </dgm:t>
    </dgm:pt>
    <dgm:pt modelId="{2D20BCCC-4BC7-4A8D-86C8-7C7E60BB44CE}">
      <dgm:prSet phldrT="[Texto]"/>
      <dgm:spPr/>
      <dgm:t>
        <a:bodyPr/>
        <a:lstStyle/>
        <a:p>
          <a:r>
            <a:rPr lang="es-ES" b="1" i="1" dirty="0" smtClean="0"/>
            <a:t>Confianza:</a:t>
          </a:r>
          <a:r>
            <a:rPr lang="es-ES" dirty="0" smtClean="0"/>
            <a:t> Esperanza firme que se tiene en una persona o una cosa. Es el resultado del juicio que se hace sobre una persona para asumirla como veraz, como competente, o como interesada en el bienestar de uno mismo y el de los demás. </a:t>
          </a:r>
          <a:endParaRPr lang="es-ES" dirty="0"/>
        </a:p>
      </dgm:t>
    </dgm:pt>
    <dgm:pt modelId="{CB18830C-4032-450E-AEC8-691B37213CF2}" type="parTrans" cxnId="{63541CFC-615D-43BD-94D1-A058D36F263A}">
      <dgm:prSet/>
      <dgm:spPr/>
      <dgm:t>
        <a:bodyPr/>
        <a:lstStyle/>
        <a:p>
          <a:endParaRPr lang="es-ES"/>
        </a:p>
      </dgm:t>
    </dgm:pt>
    <dgm:pt modelId="{4B474AB3-2898-43AD-A116-EBBC61CBE84E}" type="sibTrans" cxnId="{63541CFC-615D-43BD-94D1-A058D36F263A}">
      <dgm:prSet/>
      <dgm:spPr/>
      <dgm:t>
        <a:bodyPr/>
        <a:lstStyle/>
        <a:p>
          <a:endParaRPr lang="es-ES"/>
        </a:p>
      </dgm:t>
    </dgm:pt>
    <dgm:pt modelId="{D039B700-C38A-4592-8A89-0365B9286E91}">
      <dgm:prSet phldrT="[Texto]" custT="1"/>
      <dgm:spPr/>
      <dgm:t>
        <a:bodyPr/>
        <a:lstStyle/>
        <a:p>
          <a:r>
            <a:rPr lang="es-ES" sz="1100" b="1" i="1" dirty="0" smtClean="0"/>
            <a:t>Integridad:</a:t>
          </a:r>
          <a:r>
            <a:rPr lang="es-ES" sz="1100" dirty="0" smtClean="0"/>
            <a:t> Comportamiento recto, intachable.</a:t>
          </a:r>
          <a:endParaRPr lang="es-ES" sz="1100" dirty="0"/>
        </a:p>
      </dgm:t>
    </dgm:pt>
    <dgm:pt modelId="{1246E442-6C29-45BA-AF15-0D27A2224C17}" type="parTrans" cxnId="{A46C04C6-BEB8-48FC-A9C0-3C4A72ED4DF7}">
      <dgm:prSet/>
      <dgm:spPr/>
      <dgm:t>
        <a:bodyPr/>
        <a:lstStyle/>
        <a:p>
          <a:endParaRPr lang="es-ES"/>
        </a:p>
      </dgm:t>
    </dgm:pt>
    <dgm:pt modelId="{783DE3A9-3077-465C-8A3A-9C55E39B9E9F}" type="sibTrans" cxnId="{A46C04C6-BEB8-48FC-A9C0-3C4A72ED4DF7}">
      <dgm:prSet/>
      <dgm:spPr/>
      <dgm:t>
        <a:bodyPr/>
        <a:lstStyle/>
        <a:p>
          <a:endParaRPr lang="es-ES"/>
        </a:p>
      </dgm:t>
    </dgm:pt>
    <dgm:pt modelId="{F4436CDC-E0C1-4EB7-BFB1-A6864E6E9FE8}" type="pres">
      <dgm:prSet presAssocID="{6CA8A2D3-72F0-4F3A-99C2-022EE031E75A}" presName="composite" presStyleCnt="0">
        <dgm:presLayoutVars>
          <dgm:chMax val="1"/>
          <dgm:dir/>
          <dgm:resizeHandles val="exact"/>
        </dgm:presLayoutVars>
      </dgm:prSet>
      <dgm:spPr/>
      <dgm:t>
        <a:bodyPr/>
        <a:lstStyle/>
        <a:p>
          <a:endParaRPr lang="es-ES"/>
        </a:p>
      </dgm:t>
    </dgm:pt>
    <dgm:pt modelId="{1F35244E-2FBD-411A-889F-9001120B9783}" type="pres">
      <dgm:prSet presAssocID="{6CA8A2D3-72F0-4F3A-99C2-022EE031E75A}" presName="radial" presStyleCnt="0">
        <dgm:presLayoutVars>
          <dgm:animLvl val="ctr"/>
        </dgm:presLayoutVars>
      </dgm:prSet>
      <dgm:spPr/>
    </dgm:pt>
    <dgm:pt modelId="{77E009A0-6F4D-4062-8834-9289A82EF09C}" type="pres">
      <dgm:prSet presAssocID="{8022750B-82D3-489C-B6B8-DFF342EEAA91}" presName="centerShape" presStyleLbl="vennNode1" presStyleIdx="0" presStyleCnt="8"/>
      <dgm:spPr/>
      <dgm:t>
        <a:bodyPr/>
        <a:lstStyle/>
        <a:p>
          <a:endParaRPr lang="es-ES"/>
        </a:p>
      </dgm:t>
    </dgm:pt>
    <dgm:pt modelId="{465B38C6-132B-49C1-9F10-C1ED014D9E11}" type="pres">
      <dgm:prSet presAssocID="{E34BABDD-5C91-4C59-BA69-812B3C9F742E}" presName="node" presStyleLbl="vennNode1" presStyleIdx="1" presStyleCnt="8">
        <dgm:presLayoutVars>
          <dgm:bulletEnabled val="1"/>
        </dgm:presLayoutVars>
      </dgm:prSet>
      <dgm:spPr/>
      <dgm:t>
        <a:bodyPr/>
        <a:lstStyle/>
        <a:p>
          <a:endParaRPr lang="es-ES"/>
        </a:p>
      </dgm:t>
    </dgm:pt>
    <dgm:pt modelId="{B02E4322-3C2A-4191-8A5D-F52108F6D90B}" type="pres">
      <dgm:prSet presAssocID="{5E4AF158-87E8-4F6C-A9A9-471159F02103}" presName="node" presStyleLbl="vennNode1" presStyleIdx="2" presStyleCnt="8">
        <dgm:presLayoutVars>
          <dgm:bulletEnabled val="1"/>
        </dgm:presLayoutVars>
      </dgm:prSet>
      <dgm:spPr/>
      <dgm:t>
        <a:bodyPr/>
        <a:lstStyle/>
        <a:p>
          <a:endParaRPr lang="es-ES"/>
        </a:p>
      </dgm:t>
    </dgm:pt>
    <dgm:pt modelId="{DD086250-8798-4A45-BF11-4BBE243E3DD7}" type="pres">
      <dgm:prSet presAssocID="{027CC38C-888C-4195-9BEA-45902F888771}" presName="node" presStyleLbl="vennNode1" presStyleIdx="3" presStyleCnt="8">
        <dgm:presLayoutVars>
          <dgm:bulletEnabled val="1"/>
        </dgm:presLayoutVars>
      </dgm:prSet>
      <dgm:spPr/>
      <dgm:t>
        <a:bodyPr/>
        <a:lstStyle/>
        <a:p>
          <a:endParaRPr lang="es-ES"/>
        </a:p>
      </dgm:t>
    </dgm:pt>
    <dgm:pt modelId="{D66813FA-EC8F-4539-BEE4-C710BA45038F}" type="pres">
      <dgm:prSet presAssocID="{CFEC7DEC-AE1B-4566-926F-9E840DB47A14}" presName="node" presStyleLbl="vennNode1" presStyleIdx="4" presStyleCnt="8">
        <dgm:presLayoutVars>
          <dgm:bulletEnabled val="1"/>
        </dgm:presLayoutVars>
      </dgm:prSet>
      <dgm:spPr/>
      <dgm:t>
        <a:bodyPr/>
        <a:lstStyle/>
        <a:p>
          <a:endParaRPr lang="es-ES"/>
        </a:p>
      </dgm:t>
    </dgm:pt>
    <dgm:pt modelId="{658D3199-2F26-4B50-A61C-54C2F1E9BE19}" type="pres">
      <dgm:prSet presAssocID="{ADDD7BA9-D0A3-4772-99A4-B64685909ABF}" presName="node" presStyleLbl="vennNode1" presStyleIdx="5" presStyleCnt="8">
        <dgm:presLayoutVars>
          <dgm:bulletEnabled val="1"/>
        </dgm:presLayoutVars>
      </dgm:prSet>
      <dgm:spPr/>
      <dgm:t>
        <a:bodyPr/>
        <a:lstStyle/>
        <a:p>
          <a:endParaRPr lang="es-ES"/>
        </a:p>
      </dgm:t>
    </dgm:pt>
    <dgm:pt modelId="{657CE854-CEFD-4B39-95E0-35881ED4AD1E}" type="pres">
      <dgm:prSet presAssocID="{2D20BCCC-4BC7-4A8D-86C8-7C7E60BB44CE}" presName="node" presStyleLbl="vennNode1" presStyleIdx="6" presStyleCnt="8">
        <dgm:presLayoutVars>
          <dgm:bulletEnabled val="1"/>
        </dgm:presLayoutVars>
      </dgm:prSet>
      <dgm:spPr/>
      <dgm:t>
        <a:bodyPr/>
        <a:lstStyle/>
        <a:p>
          <a:endParaRPr lang="es-ES"/>
        </a:p>
      </dgm:t>
    </dgm:pt>
    <dgm:pt modelId="{C1C69992-782E-4D9C-B21E-26374AECC630}" type="pres">
      <dgm:prSet presAssocID="{D039B700-C38A-4592-8A89-0365B9286E91}" presName="node" presStyleLbl="vennNode1" presStyleIdx="7" presStyleCnt="8">
        <dgm:presLayoutVars>
          <dgm:bulletEnabled val="1"/>
        </dgm:presLayoutVars>
      </dgm:prSet>
      <dgm:spPr/>
      <dgm:t>
        <a:bodyPr/>
        <a:lstStyle/>
        <a:p>
          <a:endParaRPr lang="es-ES"/>
        </a:p>
      </dgm:t>
    </dgm:pt>
  </dgm:ptLst>
  <dgm:cxnLst>
    <dgm:cxn modelId="{0E301C35-83AF-4B93-A26A-858242F45A43}" type="presOf" srcId="{E34BABDD-5C91-4C59-BA69-812B3C9F742E}" destId="{465B38C6-132B-49C1-9F10-C1ED014D9E11}" srcOrd="0" destOrd="0" presId="urn:microsoft.com/office/officeart/2005/8/layout/radial3"/>
    <dgm:cxn modelId="{E3AD54B1-C658-46B3-8F38-6EAFCD3AFEE1}" srcId="{8022750B-82D3-489C-B6B8-DFF342EEAA91}" destId="{ADDD7BA9-D0A3-4772-99A4-B64685909ABF}" srcOrd="4" destOrd="0" parTransId="{9BADDF1B-2EC8-4B6B-A4DB-D46DE915BC6E}" sibTransId="{F4BB4AA9-AC29-4BCA-BFA6-5F5A15BA7DBC}"/>
    <dgm:cxn modelId="{3CEDEF2D-9777-4984-8920-AACA06D6F4FC}" srcId="{8022750B-82D3-489C-B6B8-DFF342EEAA91}" destId="{CFEC7DEC-AE1B-4566-926F-9E840DB47A14}" srcOrd="3" destOrd="0" parTransId="{8641D4F8-9813-4AB2-8942-ED63E6D83933}" sibTransId="{B1677D45-65B4-425C-AF81-9F5D7B4966FF}"/>
    <dgm:cxn modelId="{79C53D99-45A0-45A2-B702-B1EC04A5D316}" type="presOf" srcId="{8022750B-82D3-489C-B6B8-DFF342EEAA91}" destId="{77E009A0-6F4D-4062-8834-9289A82EF09C}" srcOrd="0" destOrd="0" presId="urn:microsoft.com/office/officeart/2005/8/layout/radial3"/>
    <dgm:cxn modelId="{62431CC2-3F4E-4C7D-8752-2B5741CC7BEA}" srcId="{8022750B-82D3-489C-B6B8-DFF342EEAA91}" destId="{027CC38C-888C-4195-9BEA-45902F888771}" srcOrd="2" destOrd="0" parTransId="{E7B8D40D-F601-4A34-8B50-5E438243A962}" sibTransId="{55C053E7-A9ED-451C-BDC3-44721CB38712}"/>
    <dgm:cxn modelId="{A46C04C6-BEB8-48FC-A9C0-3C4A72ED4DF7}" srcId="{8022750B-82D3-489C-B6B8-DFF342EEAA91}" destId="{D039B700-C38A-4592-8A89-0365B9286E91}" srcOrd="6" destOrd="0" parTransId="{1246E442-6C29-45BA-AF15-0D27A2224C17}" sibTransId="{783DE3A9-3077-465C-8A3A-9C55E39B9E9F}"/>
    <dgm:cxn modelId="{EF393DD5-04B5-433D-98A9-AD6A2E723CD7}" type="presOf" srcId="{027CC38C-888C-4195-9BEA-45902F888771}" destId="{DD086250-8798-4A45-BF11-4BBE243E3DD7}" srcOrd="0" destOrd="0" presId="urn:microsoft.com/office/officeart/2005/8/layout/radial3"/>
    <dgm:cxn modelId="{9CFD255E-BFBD-491A-BF0E-26E60D62F43F}" type="presOf" srcId="{D039B700-C38A-4592-8A89-0365B9286E91}" destId="{C1C69992-782E-4D9C-B21E-26374AECC630}" srcOrd="0" destOrd="0" presId="urn:microsoft.com/office/officeart/2005/8/layout/radial3"/>
    <dgm:cxn modelId="{44666F2B-307E-472A-BD67-F20883138F47}" type="presOf" srcId="{2D20BCCC-4BC7-4A8D-86C8-7C7E60BB44CE}" destId="{657CE854-CEFD-4B39-95E0-35881ED4AD1E}" srcOrd="0" destOrd="0" presId="urn:microsoft.com/office/officeart/2005/8/layout/radial3"/>
    <dgm:cxn modelId="{A6D9E21D-EEF1-4EA5-9FCA-BAD88862F861}" type="presOf" srcId="{6CA8A2D3-72F0-4F3A-99C2-022EE031E75A}" destId="{F4436CDC-E0C1-4EB7-BFB1-A6864E6E9FE8}" srcOrd="0" destOrd="0" presId="urn:microsoft.com/office/officeart/2005/8/layout/radial3"/>
    <dgm:cxn modelId="{D0AD3F61-FD0C-46DE-8E6A-F19228AA9951}" srcId="{8022750B-82D3-489C-B6B8-DFF342EEAA91}" destId="{E34BABDD-5C91-4C59-BA69-812B3C9F742E}" srcOrd="0" destOrd="0" parTransId="{550B7197-077D-4EC5-9609-29782BD056D8}" sibTransId="{595454C6-D039-419D-9F55-00001EA25E3C}"/>
    <dgm:cxn modelId="{09F35305-2FD8-4D27-8149-4D1EB2C70888}" srcId="{8022750B-82D3-489C-B6B8-DFF342EEAA91}" destId="{5E4AF158-87E8-4F6C-A9A9-471159F02103}" srcOrd="1" destOrd="0" parTransId="{74BE834A-F0ED-40EC-B61D-A85E1F3A5E41}" sibTransId="{2AFBC51B-814A-4A52-8A08-D73F0FD99AB3}"/>
    <dgm:cxn modelId="{CBB11490-8178-4012-B7B2-F7C5D6449225}" srcId="{6CA8A2D3-72F0-4F3A-99C2-022EE031E75A}" destId="{8022750B-82D3-489C-B6B8-DFF342EEAA91}" srcOrd="0" destOrd="0" parTransId="{A6564772-B1AA-417C-BB98-3130A1A53E6E}" sibTransId="{18DD90BB-D624-45BE-8439-5B14DA38EBED}"/>
    <dgm:cxn modelId="{32D47932-13B2-41E8-AD89-B11115AB42C2}" type="presOf" srcId="{CFEC7DEC-AE1B-4566-926F-9E840DB47A14}" destId="{D66813FA-EC8F-4539-BEE4-C710BA45038F}" srcOrd="0" destOrd="0" presId="urn:microsoft.com/office/officeart/2005/8/layout/radial3"/>
    <dgm:cxn modelId="{63541CFC-615D-43BD-94D1-A058D36F263A}" srcId="{8022750B-82D3-489C-B6B8-DFF342EEAA91}" destId="{2D20BCCC-4BC7-4A8D-86C8-7C7E60BB44CE}" srcOrd="5" destOrd="0" parTransId="{CB18830C-4032-450E-AEC8-691B37213CF2}" sibTransId="{4B474AB3-2898-43AD-A116-EBBC61CBE84E}"/>
    <dgm:cxn modelId="{F116E676-7F41-47B4-8382-922758E933FD}" type="presOf" srcId="{5E4AF158-87E8-4F6C-A9A9-471159F02103}" destId="{B02E4322-3C2A-4191-8A5D-F52108F6D90B}" srcOrd="0" destOrd="0" presId="urn:microsoft.com/office/officeart/2005/8/layout/radial3"/>
    <dgm:cxn modelId="{A9D4E5E7-9077-45C2-BC5B-F540D5C173E8}" type="presOf" srcId="{ADDD7BA9-D0A3-4772-99A4-B64685909ABF}" destId="{658D3199-2F26-4B50-A61C-54C2F1E9BE19}" srcOrd="0" destOrd="0" presId="urn:microsoft.com/office/officeart/2005/8/layout/radial3"/>
    <dgm:cxn modelId="{3707EE6F-69B8-4124-A380-233437E49D74}" type="presParOf" srcId="{F4436CDC-E0C1-4EB7-BFB1-A6864E6E9FE8}" destId="{1F35244E-2FBD-411A-889F-9001120B9783}" srcOrd="0" destOrd="0" presId="urn:microsoft.com/office/officeart/2005/8/layout/radial3"/>
    <dgm:cxn modelId="{1FCC3839-D9B8-4BF3-8F7D-A3159282B273}" type="presParOf" srcId="{1F35244E-2FBD-411A-889F-9001120B9783}" destId="{77E009A0-6F4D-4062-8834-9289A82EF09C}" srcOrd="0" destOrd="0" presId="urn:microsoft.com/office/officeart/2005/8/layout/radial3"/>
    <dgm:cxn modelId="{6547E46F-306C-4388-BBFA-748918F1EC96}" type="presParOf" srcId="{1F35244E-2FBD-411A-889F-9001120B9783}" destId="{465B38C6-132B-49C1-9F10-C1ED014D9E11}" srcOrd="1" destOrd="0" presId="urn:microsoft.com/office/officeart/2005/8/layout/radial3"/>
    <dgm:cxn modelId="{8D174455-0E24-4CF5-BAFE-BB0911D87D2E}" type="presParOf" srcId="{1F35244E-2FBD-411A-889F-9001120B9783}" destId="{B02E4322-3C2A-4191-8A5D-F52108F6D90B}" srcOrd="2" destOrd="0" presId="urn:microsoft.com/office/officeart/2005/8/layout/radial3"/>
    <dgm:cxn modelId="{9BBE943E-4970-45C8-9BE0-FEB43F19BD86}" type="presParOf" srcId="{1F35244E-2FBD-411A-889F-9001120B9783}" destId="{DD086250-8798-4A45-BF11-4BBE243E3DD7}" srcOrd="3" destOrd="0" presId="urn:microsoft.com/office/officeart/2005/8/layout/radial3"/>
    <dgm:cxn modelId="{F1D50F55-5CBE-4216-910D-BEA1B173CE50}" type="presParOf" srcId="{1F35244E-2FBD-411A-889F-9001120B9783}" destId="{D66813FA-EC8F-4539-BEE4-C710BA45038F}" srcOrd="4" destOrd="0" presId="urn:microsoft.com/office/officeart/2005/8/layout/radial3"/>
    <dgm:cxn modelId="{5A31C77A-4096-44FF-9D9F-344FF4F2596E}" type="presParOf" srcId="{1F35244E-2FBD-411A-889F-9001120B9783}" destId="{658D3199-2F26-4B50-A61C-54C2F1E9BE19}" srcOrd="5" destOrd="0" presId="urn:microsoft.com/office/officeart/2005/8/layout/radial3"/>
    <dgm:cxn modelId="{3A01C240-9E10-45B8-882F-8AF28D794A7F}" type="presParOf" srcId="{1F35244E-2FBD-411A-889F-9001120B9783}" destId="{657CE854-CEFD-4B39-95E0-35881ED4AD1E}" srcOrd="6" destOrd="0" presId="urn:microsoft.com/office/officeart/2005/8/layout/radial3"/>
    <dgm:cxn modelId="{7572190A-2AF9-4A4E-96A1-F521D2353F6C}" type="presParOf" srcId="{1F35244E-2FBD-411A-889F-9001120B9783}" destId="{C1C69992-782E-4D9C-B21E-26374AECC630}" srcOrd="7"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009A0-6F4D-4062-8834-9289A82EF09C}">
      <dsp:nvSpPr>
        <dsp:cNvPr id="0" name=""/>
        <dsp:cNvSpPr/>
      </dsp:nvSpPr>
      <dsp:spPr>
        <a:xfrm>
          <a:off x="1556906" y="1601447"/>
          <a:ext cx="3712289" cy="3712289"/>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b="1" i="1" kern="1200" dirty="0" smtClean="0"/>
            <a:t>Objetivo General</a:t>
          </a:r>
          <a:endParaRPr lang="es-ES" sz="1400" kern="1200" dirty="0" smtClean="0"/>
        </a:p>
        <a:p>
          <a:pPr lvl="0" algn="ctr" defTabSz="622300">
            <a:lnSpc>
              <a:spcPct val="90000"/>
            </a:lnSpc>
            <a:spcBef>
              <a:spcPct val="0"/>
            </a:spcBef>
            <a:spcAft>
              <a:spcPct val="35000"/>
            </a:spcAft>
          </a:pPr>
          <a:endParaRPr lang="es-ES" sz="1400" kern="1200" dirty="0" smtClean="0"/>
        </a:p>
        <a:p>
          <a:pPr lvl="0" algn="ctr" defTabSz="622300">
            <a:lnSpc>
              <a:spcPct val="90000"/>
            </a:lnSpc>
            <a:spcBef>
              <a:spcPct val="0"/>
            </a:spcBef>
            <a:spcAft>
              <a:spcPct val="35000"/>
            </a:spcAft>
          </a:pPr>
          <a:r>
            <a:rPr lang="es-ES" sz="1400" kern="1200" dirty="0" smtClean="0"/>
            <a:t>A través de la Educación Vial, Dirección, Organización, Vigilancia y Control del Tránsito, Formación de Conductores y Administración del Registro Nacional de Automotores y Conductores, contribuir en salvar las vidas de los actores viales en nuestra jurisdicción y asegurar un referente competitivo.</a:t>
          </a:r>
          <a:endParaRPr lang="es-ES" sz="1400" kern="1200" dirty="0"/>
        </a:p>
      </dsp:txBody>
      <dsp:txXfrm>
        <a:off x="2100558" y="2145099"/>
        <a:ext cx="2624985" cy="2624985"/>
      </dsp:txXfrm>
    </dsp:sp>
    <dsp:sp modelId="{465B38C6-132B-49C1-9F10-C1ED014D9E11}">
      <dsp:nvSpPr>
        <dsp:cNvPr id="0" name=""/>
        <dsp:cNvSpPr/>
      </dsp:nvSpPr>
      <dsp:spPr>
        <a:xfrm>
          <a:off x="2484978" y="114532"/>
          <a:ext cx="1856144" cy="1856144"/>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dirty="0" smtClean="0"/>
            <a:t>Diseñar y difundir campañas de educación vial, complementadas con capacitaciones y operativos educativos orientados al fomento de la cultura vial.</a:t>
          </a:r>
          <a:endParaRPr lang="es-ES" sz="1000" kern="1200" dirty="0"/>
        </a:p>
      </dsp:txBody>
      <dsp:txXfrm>
        <a:off x="2756804" y="386358"/>
        <a:ext cx="1312492" cy="1312492"/>
      </dsp:txXfrm>
    </dsp:sp>
    <dsp:sp modelId="{B02E4322-3C2A-4191-8A5D-F52108F6D90B}">
      <dsp:nvSpPr>
        <dsp:cNvPr id="0" name=""/>
        <dsp:cNvSpPr/>
      </dsp:nvSpPr>
      <dsp:spPr>
        <a:xfrm>
          <a:off x="4781767" y="1783247"/>
          <a:ext cx="1856144" cy="1856144"/>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dirty="0" smtClean="0"/>
            <a:t>Realizar una permanente actualización de las normas expedidas a través de la implementación de mecanismos que permitan ejercer un control al cumplimiento de la normatividad con transparencia, respeto y honestidad.</a:t>
          </a:r>
          <a:endParaRPr lang="es-ES" sz="800" kern="1200" dirty="0"/>
        </a:p>
      </dsp:txBody>
      <dsp:txXfrm>
        <a:off x="5053593" y="2055073"/>
        <a:ext cx="1312492" cy="1312492"/>
      </dsp:txXfrm>
    </dsp:sp>
    <dsp:sp modelId="{DD086250-8798-4A45-BF11-4BBE243E3DD7}">
      <dsp:nvSpPr>
        <dsp:cNvPr id="0" name=""/>
        <dsp:cNvSpPr/>
      </dsp:nvSpPr>
      <dsp:spPr>
        <a:xfrm>
          <a:off x="3904472" y="4483285"/>
          <a:ext cx="1856144" cy="185614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dirty="0" smtClean="0"/>
            <a:t>Prestar servicios de señalización vial que permitan mejorar la movilidad y seguridad vial en los municipios de nuestra jurisdicción. </a:t>
          </a:r>
          <a:endParaRPr lang="es-ES" sz="1000" kern="1200" dirty="0"/>
        </a:p>
      </dsp:txBody>
      <dsp:txXfrm>
        <a:off x="4176298" y="4755111"/>
        <a:ext cx="1312492" cy="1312492"/>
      </dsp:txXfrm>
    </dsp:sp>
    <dsp:sp modelId="{D66813FA-EC8F-4539-BEE4-C710BA45038F}">
      <dsp:nvSpPr>
        <dsp:cNvPr id="0" name=""/>
        <dsp:cNvSpPr/>
      </dsp:nvSpPr>
      <dsp:spPr>
        <a:xfrm>
          <a:off x="1065484" y="4483285"/>
          <a:ext cx="1856144" cy="1856144"/>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dirty="0" smtClean="0"/>
            <a:t>Fortalecer la tradición de la Entidad mediante la administración del registro nacional de automotores (RNA) y conductores (RNC), enmarcado en la ley, con calidad y tecnología que permitan garantizar la apropiada administración de la información y asegurar su permanencia en el mercado.</a:t>
          </a:r>
          <a:endParaRPr lang="es-ES" sz="800" kern="1200" dirty="0"/>
        </a:p>
      </dsp:txBody>
      <dsp:txXfrm>
        <a:off x="1337310" y="4755111"/>
        <a:ext cx="1312492" cy="1312492"/>
      </dsp:txXfrm>
    </dsp:sp>
    <dsp:sp modelId="{658D3199-2F26-4B50-A61C-54C2F1E9BE19}">
      <dsp:nvSpPr>
        <dsp:cNvPr id="0" name=""/>
        <dsp:cNvSpPr/>
      </dsp:nvSpPr>
      <dsp:spPr>
        <a:xfrm>
          <a:off x="77694" y="1780888"/>
          <a:ext cx="1856144" cy="1856144"/>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dirty="0" smtClean="0"/>
            <a:t>Enseñar a conducir desde orientaciones pedagógicas del constructivismo que facilite un  aprendizaje significativo, mediante la búsqueda y aplicación de los conocimientos que nos permita lograr la formación integral e institucionalizar el eficiente desarrollo de competencias en el campo automovilístico en los aspirantes a conductores</a:t>
          </a:r>
          <a:r>
            <a:rPr lang="es-ES" sz="700" kern="1200" dirty="0" smtClean="0"/>
            <a:t>.</a:t>
          </a:r>
          <a:endParaRPr lang="es-ES" sz="700" kern="1200" dirty="0"/>
        </a:p>
      </dsp:txBody>
      <dsp:txXfrm>
        <a:off x="349520" y="2052714"/>
        <a:ext cx="1312492" cy="13124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009A0-6F4D-4062-8834-9289A82EF09C}">
      <dsp:nvSpPr>
        <dsp:cNvPr id="0" name=""/>
        <dsp:cNvSpPr/>
      </dsp:nvSpPr>
      <dsp:spPr>
        <a:xfrm>
          <a:off x="1310107" y="1384918"/>
          <a:ext cx="3312589" cy="3312589"/>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es-ES" sz="3400" kern="1200" dirty="0" smtClean="0"/>
            <a:t>Principios y valores Corporativos</a:t>
          </a:r>
          <a:endParaRPr lang="es-ES" sz="3400" kern="1200" dirty="0"/>
        </a:p>
      </dsp:txBody>
      <dsp:txXfrm>
        <a:off x="1795224" y="1870035"/>
        <a:ext cx="2342355" cy="2342355"/>
      </dsp:txXfrm>
    </dsp:sp>
    <dsp:sp modelId="{465B38C6-132B-49C1-9F10-C1ED014D9E11}">
      <dsp:nvSpPr>
        <dsp:cNvPr id="0" name=""/>
        <dsp:cNvSpPr/>
      </dsp:nvSpPr>
      <dsp:spPr>
        <a:xfrm>
          <a:off x="2138255" y="54591"/>
          <a:ext cx="1656294" cy="1656294"/>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b="1" i="1" kern="1200" dirty="0" smtClean="0"/>
            <a:t>Respeto: </a:t>
          </a:r>
          <a:r>
            <a:rPr lang="es-ES" sz="1100" kern="1200" dirty="0" smtClean="0"/>
            <a:t>Aceptar las opiniones y actitudes del otro, asumiendo un trato amable y cordial.</a:t>
          </a:r>
          <a:endParaRPr lang="es-ES" sz="1100" kern="1200" dirty="0"/>
        </a:p>
      </dsp:txBody>
      <dsp:txXfrm>
        <a:off x="2380814" y="297150"/>
        <a:ext cx="1171176" cy="1171176"/>
      </dsp:txXfrm>
    </dsp:sp>
    <dsp:sp modelId="{B02E4322-3C2A-4191-8A5D-F52108F6D90B}">
      <dsp:nvSpPr>
        <dsp:cNvPr id="0" name=""/>
        <dsp:cNvSpPr/>
      </dsp:nvSpPr>
      <dsp:spPr>
        <a:xfrm>
          <a:off x="3825818" y="867278"/>
          <a:ext cx="1656294" cy="1656294"/>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i="1" kern="1200" dirty="0" smtClean="0"/>
            <a:t>Responsabilidad:</a:t>
          </a:r>
          <a:r>
            <a:rPr lang="es-ES" sz="1000" kern="1200" dirty="0" smtClean="0"/>
            <a:t> Realizar nuestros actos de acuerdo con una noción de justicia y de cumplimiento del deber en todos los sentidos. </a:t>
          </a:r>
          <a:endParaRPr lang="es-ES" sz="1000" kern="1200" dirty="0"/>
        </a:p>
      </dsp:txBody>
      <dsp:txXfrm>
        <a:off x="4068377" y="1109837"/>
        <a:ext cx="1171176" cy="1171176"/>
      </dsp:txXfrm>
    </dsp:sp>
    <dsp:sp modelId="{DD086250-8798-4A45-BF11-4BBE243E3DD7}">
      <dsp:nvSpPr>
        <dsp:cNvPr id="0" name=""/>
        <dsp:cNvSpPr/>
      </dsp:nvSpPr>
      <dsp:spPr>
        <a:xfrm>
          <a:off x="4242612" y="2693371"/>
          <a:ext cx="1656294" cy="165629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i="1" kern="1200" dirty="0" smtClean="0"/>
            <a:t>Honestidad:</a:t>
          </a:r>
          <a:r>
            <a:rPr lang="es-ES" sz="700" kern="1200" dirty="0" smtClean="0"/>
            <a:t> La persona honesta busca con ahínco lo recto, lo honrado, lo razonable y lo justo; no pretende jamás aprovecharse de la confianza, la inocencia o la ignorancia de otros. Su forma de vivir es congruente entre lo que se piensa y la conducta que se observa hacia los grupos de interés, que junto a la justicia, exige en dar a cada quien lo que le es debido. </a:t>
          </a:r>
          <a:endParaRPr lang="es-ES" sz="700" kern="1200" dirty="0"/>
        </a:p>
      </dsp:txBody>
      <dsp:txXfrm>
        <a:off x="4485171" y="2935930"/>
        <a:ext cx="1171176" cy="1171176"/>
      </dsp:txXfrm>
    </dsp:sp>
    <dsp:sp modelId="{D66813FA-EC8F-4539-BEE4-C710BA45038F}">
      <dsp:nvSpPr>
        <dsp:cNvPr id="0" name=""/>
        <dsp:cNvSpPr/>
      </dsp:nvSpPr>
      <dsp:spPr>
        <a:xfrm>
          <a:off x="3074782" y="4157784"/>
          <a:ext cx="1656294" cy="1656294"/>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i="1" kern="1200" dirty="0" smtClean="0"/>
            <a:t>Colaboración:</a:t>
          </a:r>
          <a:r>
            <a:rPr lang="es-ES" sz="1000" kern="1200" dirty="0" smtClean="0"/>
            <a:t> Trabajar en común con otras personas. Contribuir para el logro de un fin, ayudar a otra y otras personas en su trabajo en el logro de sus fines</a:t>
          </a:r>
          <a:r>
            <a:rPr lang="es-ES" sz="800" kern="1200" dirty="0" smtClean="0"/>
            <a:t>.</a:t>
          </a:r>
          <a:endParaRPr lang="es-ES" sz="800" kern="1200" dirty="0"/>
        </a:p>
      </dsp:txBody>
      <dsp:txXfrm>
        <a:off x="3317341" y="4400343"/>
        <a:ext cx="1171176" cy="1171176"/>
      </dsp:txXfrm>
    </dsp:sp>
    <dsp:sp modelId="{658D3199-2F26-4B50-A61C-54C2F1E9BE19}">
      <dsp:nvSpPr>
        <dsp:cNvPr id="0" name=""/>
        <dsp:cNvSpPr/>
      </dsp:nvSpPr>
      <dsp:spPr>
        <a:xfrm>
          <a:off x="1201728" y="4157784"/>
          <a:ext cx="1656294" cy="1656294"/>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b="1" i="1" kern="1200" dirty="0" smtClean="0"/>
            <a:t>Servicio:</a:t>
          </a:r>
          <a:r>
            <a:rPr lang="es-ES" sz="1100" kern="1200" dirty="0" smtClean="0"/>
            <a:t> Funciones desempeñadas por quienes están empleados para satisfacer necesidades de la comunidad. </a:t>
          </a:r>
          <a:endParaRPr lang="es-ES" sz="1100" kern="1200" dirty="0"/>
        </a:p>
      </dsp:txBody>
      <dsp:txXfrm>
        <a:off x="1444287" y="4400343"/>
        <a:ext cx="1171176" cy="1171176"/>
      </dsp:txXfrm>
    </dsp:sp>
    <dsp:sp modelId="{657CE854-CEFD-4B39-95E0-35881ED4AD1E}">
      <dsp:nvSpPr>
        <dsp:cNvPr id="0" name=""/>
        <dsp:cNvSpPr/>
      </dsp:nvSpPr>
      <dsp:spPr>
        <a:xfrm>
          <a:off x="33898" y="2693371"/>
          <a:ext cx="1656294" cy="1656294"/>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i="1" kern="1200" dirty="0" smtClean="0"/>
            <a:t>Confianza:</a:t>
          </a:r>
          <a:r>
            <a:rPr lang="es-ES" sz="800" kern="1200" dirty="0" smtClean="0"/>
            <a:t> Esperanza firme que se tiene en una persona o una cosa. Es el resultado del juicio que se hace sobre una persona para asumirla como veraz, como competente, o como interesada en el bienestar de uno mismo y el de los demás. </a:t>
          </a:r>
          <a:endParaRPr lang="es-ES" sz="800" kern="1200" dirty="0"/>
        </a:p>
      </dsp:txBody>
      <dsp:txXfrm>
        <a:off x="276457" y="2935930"/>
        <a:ext cx="1171176" cy="1171176"/>
      </dsp:txXfrm>
    </dsp:sp>
    <dsp:sp modelId="{C1C69992-782E-4D9C-B21E-26374AECC630}">
      <dsp:nvSpPr>
        <dsp:cNvPr id="0" name=""/>
        <dsp:cNvSpPr/>
      </dsp:nvSpPr>
      <dsp:spPr>
        <a:xfrm>
          <a:off x="450691" y="867278"/>
          <a:ext cx="1656294" cy="1656294"/>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b="1" i="1" kern="1200" dirty="0" smtClean="0"/>
            <a:t>Integridad:</a:t>
          </a:r>
          <a:r>
            <a:rPr lang="es-ES" sz="1100" kern="1200" dirty="0" smtClean="0"/>
            <a:t> Comportamiento recto, intachable.</a:t>
          </a:r>
          <a:endParaRPr lang="es-ES" sz="1100" kern="1200" dirty="0"/>
        </a:p>
      </dsp:txBody>
      <dsp:txXfrm>
        <a:off x="693250" y="1109837"/>
        <a:ext cx="1171176" cy="11711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155796D3554469B225912D0048799F"/>
        <w:category>
          <w:name w:val="General"/>
          <w:gallery w:val="placeholder"/>
        </w:category>
        <w:types>
          <w:type w:val="bbPlcHdr"/>
        </w:types>
        <w:behaviors>
          <w:behavior w:val="content"/>
        </w:behaviors>
        <w:guid w:val="{82CF89C0-C82B-486B-86FB-6521AD89CAD9}"/>
      </w:docPartPr>
      <w:docPartBody>
        <w:p w:rsidR="00344498" w:rsidRDefault="007A6891" w:rsidP="007A6891">
          <w:pPr>
            <w:pStyle w:val="24155796D3554469B225912D0048799F"/>
          </w:pPr>
          <w:r>
            <w:rPr>
              <w:rFonts w:asciiTheme="majorHAnsi" w:eastAsiaTheme="majorEastAsia" w:hAnsiTheme="majorHAnsi" w:cstheme="majorBidi"/>
              <w:sz w:val="36"/>
              <w:szCs w:val="36"/>
            </w:rPr>
            <w:t>[Escribir el título del documento]</w:t>
          </w:r>
        </w:p>
      </w:docPartBody>
    </w:docPart>
    <w:docPart>
      <w:docPartPr>
        <w:name w:val="B0D4ED98EE7449CC986223FA85583E1A"/>
        <w:category>
          <w:name w:val="General"/>
          <w:gallery w:val="placeholder"/>
        </w:category>
        <w:types>
          <w:type w:val="bbPlcHdr"/>
        </w:types>
        <w:behaviors>
          <w:behavior w:val="content"/>
        </w:behaviors>
        <w:guid w:val="{E6DA4E84-6ABF-49C2-9D6C-01E7E4047BC3}"/>
      </w:docPartPr>
      <w:docPartBody>
        <w:p w:rsidR="00344498" w:rsidRDefault="007A6891" w:rsidP="007A6891">
          <w:pPr>
            <w:pStyle w:val="B0D4ED98EE7449CC986223FA85583E1A"/>
          </w:pPr>
          <w:r>
            <w:rPr>
              <w:rFonts w:asciiTheme="majorHAnsi" w:eastAsiaTheme="majorEastAsia" w:hAnsiTheme="majorHAnsi" w:cstheme="majorBidi"/>
              <w:b/>
              <w:bCs/>
              <w:color w:val="5B9BD5"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7A6891"/>
    <w:rsid w:val="00002C65"/>
    <w:rsid w:val="00010019"/>
    <w:rsid w:val="0009006F"/>
    <w:rsid w:val="00137C08"/>
    <w:rsid w:val="00173384"/>
    <w:rsid w:val="00224019"/>
    <w:rsid w:val="002704F9"/>
    <w:rsid w:val="0029424E"/>
    <w:rsid w:val="00344498"/>
    <w:rsid w:val="003A47C2"/>
    <w:rsid w:val="004613D4"/>
    <w:rsid w:val="0048426B"/>
    <w:rsid w:val="00507211"/>
    <w:rsid w:val="00540350"/>
    <w:rsid w:val="0056406E"/>
    <w:rsid w:val="00566F52"/>
    <w:rsid w:val="00570D00"/>
    <w:rsid w:val="005C4BA9"/>
    <w:rsid w:val="007A6891"/>
    <w:rsid w:val="008862F0"/>
    <w:rsid w:val="008E3A5D"/>
    <w:rsid w:val="0092537A"/>
    <w:rsid w:val="009637EB"/>
    <w:rsid w:val="009E5278"/>
    <w:rsid w:val="00A017E0"/>
    <w:rsid w:val="00AF4588"/>
    <w:rsid w:val="00B63827"/>
    <w:rsid w:val="00C43F29"/>
    <w:rsid w:val="00CB6EFA"/>
    <w:rsid w:val="00D92B78"/>
    <w:rsid w:val="00D93745"/>
    <w:rsid w:val="00E06B91"/>
    <w:rsid w:val="00EB7E51"/>
    <w:rsid w:val="00F607A4"/>
    <w:rsid w:val="00FA7259"/>
    <w:rsid w:val="00FC26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4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4155796D3554469B225912D0048799F">
    <w:name w:val="24155796D3554469B225912D0048799F"/>
    <w:rsid w:val="007A6891"/>
  </w:style>
  <w:style w:type="paragraph" w:customStyle="1" w:styleId="B0D4ED98EE7449CC986223FA85583E1A">
    <w:name w:val="B0D4ED98EE7449CC986223FA85583E1A"/>
    <w:rsid w:val="007A68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8CFF9E-4037-4330-AAE2-80A3D527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Pages>
  <Words>6540</Words>
  <Characters>35972</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personal</Company>
  <LinksUpToDate>false</LinksUpToDate>
  <CharactersWithSpaces>42428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
  <dc:creator>computador</dc:creator>
  <cp:keywords/>
  <dc:description/>
  <cp:lastModifiedBy>Liliana</cp:lastModifiedBy>
  <cp:revision>39</cp:revision>
  <cp:lastPrinted>2016-01-21T19:03:00Z</cp:lastPrinted>
  <dcterms:created xsi:type="dcterms:W3CDTF">2015-12-10T21:03:00Z</dcterms:created>
  <dcterms:modified xsi:type="dcterms:W3CDTF">2016-01-21T20:44:00Z</dcterms:modified>
</cp:coreProperties>
</file>